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E9580" w14:textId="77777777" w:rsidR="00EA34A5" w:rsidRDefault="00EA34A5" w:rsidP="00EA34A5">
      <w:pPr>
        <w:jc w:val="center"/>
        <w:rPr>
          <w:rFonts w:ascii="Times New Roman" w:hAnsi="Times New Roman" w:cs="Times New Roman"/>
          <w:color w:val="auto"/>
          <w:sz w:val="24"/>
          <w:szCs w:val="24"/>
        </w:rPr>
      </w:pPr>
    </w:p>
    <w:p w14:paraId="110A5301" w14:textId="77777777" w:rsidR="00EA34A5" w:rsidRDefault="00EA34A5" w:rsidP="00EA34A5">
      <w:pPr>
        <w:spacing w:after="0" w:line="240" w:lineRule="auto"/>
        <w:jc w:val="right"/>
        <w:rPr>
          <w:rFonts w:ascii="Times New Roman" w:eastAsia="Arial" w:hAnsi="Times New Roman" w:cs="Times New Roman"/>
          <w:sz w:val="24"/>
          <w:szCs w:val="24"/>
        </w:rPr>
      </w:pPr>
      <w:bookmarkStart w:id="0" w:name="_Hlk192176257"/>
      <w:r>
        <w:rPr>
          <w:rFonts w:ascii="Times New Roman" w:eastAsia="Arial" w:hAnsi="Times New Roman" w:cs="Times New Roman"/>
          <w:sz w:val="24"/>
          <w:szCs w:val="24"/>
        </w:rPr>
        <w:t>Приложение № 1</w:t>
      </w:r>
    </w:p>
    <w:p w14:paraId="541EF872" w14:textId="77777777" w:rsidR="00EA34A5" w:rsidRDefault="00EA34A5" w:rsidP="00EA34A5">
      <w:pPr>
        <w:spacing w:after="0" w:line="240" w:lineRule="auto"/>
        <w:jc w:val="right"/>
        <w:rPr>
          <w:rFonts w:ascii="Times New Roman" w:eastAsia="Arial" w:hAnsi="Times New Roman" w:cs="Times New Roman"/>
          <w:sz w:val="24"/>
          <w:szCs w:val="24"/>
        </w:rPr>
      </w:pPr>
      <w:r>
        <w:rPr>
          <w:rFonts w:ascii="Times New Roman" w:eastAsia="Arial" w:hAnsi="Times New Roman" w:cs="Times New Roman"/>
          <w:sz w:val="24"/>
          <w:szCs w:val="24"/>
        </w:rPr>
        <w:t>к Положению о конкурсе</w:t>
      </w:r>
    </w:p>
    <w:p w14:paraId="432E1843" w14:textId="77777777" w:rsidR="00EA34A5" w:rsidRDefault="00EA34A5" w:rsidP="00EA34A5">
      <w:pPr>
        <w:spacing w:after="0" w:line="240" w:lineRule="auto"/>
        <w:jc w:val="right"/>
        <w:rPr>
          <w:rFonts w:ascii="Times New Roman" w:eastAsia="Arial" w:hAnsi="Times New Roman" w:cs="Times New Roman"/>
          <w:sz w:val="24"/>
          <w:szCs w:val="24"/>
        </w:rPr>
      </w:pPr>
      <w:r>
        <w:rPr>
          <w:rFonts w:ascii="Times New Roman" w:eastAsia="Arial" w:hAnsi="Times New Roman" w:cs="Times New Roman"/>
          <w:sz w:val="24"/>
          <w:szCs w:val="24"/>
        </w:rPr>
        <w:t xml:space="preserve">«Организация </w:t>
      </w:r>
      <w:proofErr w:type="spellStart"/>
      <w:r>
        <w:rPr>
          <w:rFonts w:ascii="Times New Roman" w:eastAsia="Arial" w:hAnsi="Times New Roman" w:cs="Times New Roman"/>
          <w:sz w:val="24"/>
          <w:szCs w:val="24"/>
        </w:rPr>
        <w:t>тифлокомментирования</w:t>
      </w:r>
      <w:proofErr w:type="spellEnd"/>
      <w:r>
        <w:rPr>
          <w:rFonts w:ascii="Times New Roman" w:eastAsia="Arial" w:hAnsi="Times New Roman" w:cs="Times New Roman"/>
          <w:sz w:val="24"/>
          <w:szCs w:val="24"/>
        </w:rPr>
        <w:t xml:space="preserve"> в театрах»</w:t>
      </w:r>
    </w:p>
    <w:p w14:paraId="5A659CED" w14:textId="77777777" w:rsidR="00EA34A5" w:rsidRDefault="00EA34A5" w:rsidP="00EA34A5">
      <w:pPr>
        <w:spacing w:after="0" w:line="240" w:lineRule="auto"/>
        <w:jc w:val="right"/>
        <w:rPr>
          <w:rFonts w:ascii="Times New Roman" w:eastAsia="Arial" w:hAnsi="Times New Roman" w:cs="Times New Roman"/>
          <w:sz w:val="24"/>
          <w:szCs w:val="24"/>
        </w:rPr>
      </w:pPr>
    </w:p>
    <w:p w14:paraId="07422118" w14:textId="77777777" w:rsidR="00EA34A5" w:rsidRDefault="00EA34A5" w:rsidP="00EA34A5">
      <w:pPr>
        <w:spacing w:after="0" w:line="240" w:lineRule="auto"/>
        <w:jc w:val="right"/>
        <w:rPr>
          <w:rFonts w:ascii="Times New Roman" w:eastAsia="Arial" w:hAnsi="Times New Roman" w:cs="Times New Roman"/>
          <w:sz w:val="24"/>
          <w:szCs w:val="24"/>
        </w:rPr>
      </w:pPr>
    </w:p>
    <w:bookmarkEnd w:id="0"/>
    <w:p w14:paraId="0EFC45E7" w14:textId="77777777" w:rsidR="00EA34A5" w:rsidRDefault="00EA34A5" w:rsidP="00EA34A5">
      <w:pPr>
        <w:widowControl w:val="0"/>
        <w:suppressAutoHyphens/>
        <w:autoSpaceDE w:val="0"/>
        <w:spacing w:after="0" w:line="240" w:lineRule="auto"/>
        <w:ind w:firstLine="709"/>
        <w:jc w:val="center"/>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b/>
          <w:bCs/>
          <w:color w:val="auto"/>
          <w:bdr w:val="none" w:sz="0" w:space="0" w:color="auto" w:frame="1"/>
          <w:lang w:eastAsia="ar-SA"/>
        </w:rPr>
        <w:t xml:space="preserve">ДОГОВОР О ГРАНТЕ № </w:t>
      </w:r>
      <w:r>
        <w:rPr>
          <w:rFonts w:ascii="Times New Roman" w:eastAsia="Times New Roman" w:hAnsi="Times New Roman" w:cs="Times New Roman"/>
          <w:color w:val="auto"/>
          <w:bdr w:val="none" w:sz="0" w:space="0" w:color="auto" w:frame="1"/>
          <w:lang w:eastAsia="ar-SA"/>
        </w:rPr>
        <w:t>[•]</w:t>
      </w:r>
    </w:p>
    <w:p w14:paraId="7F125A86" w14:textId="77777777" w:rsidR="00EA34A5" w:rsidRDefault="00EA34A5" w:rsidP="00EA34A5">
      <w:pPr>
        <w:widowControl w:val="0"/>
        <w:suppressAutoHyphens/>
        <w:autoSpaceDE w:val="0"/>
        <w:spacing w:after="0" w:line="240" w:lineRule="auto"/>
        <w:ind w:firstLine="709"/>
        <w:jc w:val="center"/>
        <w:rPr>
          <w:rFonts w:ascii="Times New Roman" w:eastAsia="Times New Roman" w:hAnsi="Times New Roman" w:cs="Times New Roman"/>
          <w:b/>
          <w:bCs/>
          <w:color w:val="auto"/>
          <w:bdr w:val="none" w:sz="0" w:space="0" w:color="auto" w:frame="1"/>
          <w:lang w:eastAsia="ar-SA"/>
        </w:rPr>
      </w:pPr>
    </w:p>
    <w:p w14:paraId="7E27BBF0" w14:textId="77777777" w:rsidR="00EA34A5" w:rsidRDefault="00EA34A5" w:rsidP="00EA34A5">
      <w:pPr>
        <w:suppressAutoHyphens/>
        <w:spacing w:after="0" w:line="240" w:lineRule="auto"/>
        <w:jc w:val="both"/>
        <w:rPr>
          <w:rFonts w:ascii="Times New Roman" w:eastAsia="Times New Roman" w:hAnsi="Times New Roman" w:cs="Times New Roman"/>
          <w:b/>
          <w:color w:val="auto"/>
          <w:bdr w:val="none" w:sz="0" w:space="0" w:color="auto" w:frame="1"/>
          <w:lang w:eastAsia="ar-SA"/>
        </w:rPr>
      </w:pPr>
      <w:r>
        <w:rPr>
          <w:rFonts w:ascii="Times New Roman" w:eastAsia="Times New Roman" w:hAnsi="Times New Roman" w:cs="Times New Roman"/>
          <w:b/>
          <w:color w:val="auto"/>
          <w:bdr w:val="none" w:sz="0" w:space="0" w:color="auto" w:frame="1"/>
          <w:lang w:eastAsia="ar-SA"/>
        </w:rPr>
        <w:t>г. Москва</w:t>
      </w:r>
      <w:r>
        <w:rPr>
          <w:rFonts w:ascii="Times New Roman" w:eastAsia="Times New Roman" w:hAnsi="Times New Roman" w:cs="Times New Roman"/>
          <w:b/>
          <w:color w:val="auto"/>
          <w:bdr w:val="none" w:sz="0" w:space="0" w:color="auto" w:frame="1"/>
          <w:lang w:eastAsia="ar-SA"/>
        </w:rPr>
        <w:tab/>
      </w:r>
      <w:r>
        <w:rPr>
          <w:rFonts w:ascii="Times New Roman" w:eastAsia="Times New Roman" w:hAnsi="Times New Roman" w:cs="Times New Roman"/>
          <w:b/>
          <w:color w:val="auto"/>
          <w:bdr w:val="none" w:sz="0" w:space="0" w:color="auto" w:frame="1"/>
          <w:lang w:eastAsia="ar-SA"/>
        </w:rPr>
        <w:tab/>
      </w:r>
      <w:r>
        <w:rPr>
          <w:rFonts w:ascii="Times New Roman" w:eastAsia="Times New Roman" w:hAnsi="Times New Roman" w:cs="Times New Roman"/>
          <w:b/>
          <w:color w:val="auto"/>
          <w:bdr w:val="none" w:sz="0" w:space="0" w:color="auto" w:frame="1"/>
          <w:lang w:eastAsia="ar-SA"/>
        </w:rPr>
        <w:tab/>
      </w:r>
      <w:r>
        <w:rPr>
          <w:rFonts w:ascii="Times New Roman" w:eastAsia="Times New Roman" w:hAnsi="Times New Roman" w:cs="Times New Roman"/>
          <w:b/>
          <w:color w:val="auto"/>
          <w:bdr w:val="none" w:sz="0" w:space="0" w:color="auto" w:frame="1"/>
          <w:lang w:eastAsia="ar-SA"/>
        </w:rPr>
        <w:tab/>
      </w:r>
      <w:r>
        <w:rPr>
          <w:rFonts w:ascii="Times New Roman" w:eastAsia="Times New Roman" w:hAnsi="Times New Roman" w:cs="Times New Roman"/>
          <w:b/>
          <w:color w:val="auto"/>
          <w:bdr w:val="none" w:sz="0" w:space="0" w:color="auto" w:frame="1"/>
          <w:lang w:eastAsia="ar-SA"/>
        </w:rPr>
        <w:tab/>
      </w:r>
      <w:r>
        <w:rPr>
          <w:rFonts w:ascii="Times New Roman" w:eastAsia="Times New Roman" w:hAnsi="Times New Roman" w:cs="Times New Roman"/>
          <w:b/>
          <w:color w:val="auto"/>
          <w:bdr w:val="none" w:sz="0" w:space="0" w:color="auto" w:frame="1"/>
          <w:lang w:eastAsia="ar-SA"/>
        </w:rPr>
        <w:tab/>
      </w:r>
      <w:r>
        <w:rPr>
          <w:rFonts w:ascii="Times New Roman" w:eastAsia="Times New Roman" w:hAnsi="Times New Roman" w:cs="Times New Roman"/>
          <w:b/>
          <w:color w:val="auto"/>
          <w:bdr w:val="none" w:sz="0" w:space="0" w:color="auto" w:frame="1"/>
          <w:lang w:eastAsia="ar-SA"/>
        </w:rPr>
        <w:tab/>
      </w:r>
      <w:r>
        <w:rPr>
          <w:rFonts w:ascii="Times New Roman" w:eastAsia="Times New Roman" w:hAnsi="Times New Roman" w:cs="Times New Roman"/>
          <w:b/>
          <w:color w:val="auto"/>
          <w:bdr w:val="none" w:sz="0" w:space="0" w:color="auto" w:frame="1"/>
          <w:lang w:eastAsia="ar-SA"/>
        </w:rPr>
        <w:tab/>
      </w:r>
      <w:r>
        <w:rPr>
          <w:rFonts w:ascii="Times New Roman" w:eastAsia="Times New Roman" w:hAnsi="Times New Roman" w:cs="Times New Roman"/>
          <w:b/>
          <w:color w:val="auto"/>
          <w:bdr w:val="none" w:sz="0" w:space="0" w:color="auto" w:frame="1"/>
          <w:lang w:eastAsia="ar-SA"/>
        </w:rPr>
        <w:tab/>
        <w:t xml:space="preserve">             </w:t>
      </w:r>
      <w:r>
        <w:rPr>
          <w:rFonts w:ascii="Times New Roman" w:eastAsia="Times New Roman" w:hAnsi="Times New Roman" w:cs="Times New Roman"/>
          <w:b/>
          <w:color w:val="auto"/>
          <w:bdr w:val="none" w:sz="0" w:space="0" w:color="auto" w:frame="1"/>
          <w:lang w:eastAsia="ar-SA"/>
        </w:rPr>
        <w:tab/>
        <w:t xml:space="preserve">«[•]» </w:t>
      </w:r>
      <w:r>
        <w:rPr>
          <w:rFonts w:ascii="Times New Roman" w:eastAsia="Times New Roman" w:hAnsi="Times New Roman" w:cs="Times New Roman"/>
          <w:color w:val="auto"/>
          <w:bdr w:val="none" w:sz="0" w:space="0" w:color="auto" w:frame="1"/>
          <w:lang w:eastAsia="ar-SA"/>
        </w:rPr>
        <w:t>[•]</w:t>
      </w:r>
      <w:r>
        <w:rPr>
          <w:rFonts w:ascii="Times New Roman" w:eastAsia="Times New Roman" w:hAnsi="Times New Roman" w:cs="Times New Roman"/>
          <w:b/>
          <w:color w:val="auto"/>
          <w:bdr w:val="none" w:sz="0" w:space="0" w:color="auto" w:frame="1"/>
          <w:lang w:eastAsia="ar-SA"/>
        </w:rPr>
        <w:t xml:space="preserve"> 202</w:t>
      </w:r>
      <w:r>
        <w:rPr>
          <w:rFonts w:ascii="Times New Roman" w:eastAsia="Times New Roman" w:hAnsi="Times New Roman" w:cs="Times New Roman"/>
          <w:color w:val="auto"/>
          <w:bdr w:val="none" w:sz="0" w:space="0" w:color="auto" w:frame="1"/>
          <w:lang w:eastAsia="ar-SA"/>
        </w:rPr>
        <w:t>[•]</w:t>
      </w:r>
      <w:r>
        <w:rPr>
          <w:rFonts w:ascii="Times New Roman" w:eastAsia="Times New Roman" w:hAnsi="Times New Roman" w:cs="Times New Roman"/>
          <w:b/>
          <w:color w:val="auto"/>
          <w:bdr w:val="none" w:sz="0" w:space="0" w:color="auto" w:frame="1"/>
          <w:lang w:eastAsia="ar-SA"/>
        </w:rPr>
        <w:t xml:space="preserve"> г.</w:t>
      </w:r>
    </w:p>
    <w:p w14:paraId="5561F0BB" w14:textId="77777777" w:rsidR="00EA34A5" w:rsidRDefault="00EA34A5" w:rsidP="00EA34A5">
      <w:pPr>
        <w:suppressAutoHyphens/>
        <w:spacing w:after="0" w:line="240" w:lineRule="auto"/>
        <w:ind w:firstLine="709"/>
        <w:jc w:val="both"/>
        <w:rPr>
          <w:rFonts w:ascii="Times New Roman" w:eastAsia="Times New Roman" w:hAnsi="Times New Roman" w:cs="Times New Roman"/>
          <w:color w:val="auto"/>
          <w:bdr w:val="none" w:sz="0" w:space="0" w:color="auto" w:frame="1"/>
          <w:lang w:eastAsia="ar-SA"/>
        </w:rPr>
      </w:pPr>
    </w:p>
    <w:p w14:paraId="295D0A3B" w14:textId="77777777" w:rsidR="00EA34A5" w:rsidRDefault="00EA34A5" w:rsidP="00EA34A5">
      <w:pPr>
        <w:suppressAutoHyphens/>
        <w:spacing w:after="0" w:line="240" w:lineRule="auto"/>
        <w:ind w:firstLine="709"/>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 xml:space="preserve">Некоммерческая организация Благотворительный фонд «Искусство, наука и спорт», именуемая в дальнейшем «Фонд», в лице директора [•], действующей на основании Устава, с одной стороны, и </w:t>
      </w:r>
    </w:p>
    <w:p w14:paraId="715E3A2B" w14:textId="77777777" w:rsidR="00EA34A5" w:rsidRDefault="00EA34A5" w:rsidP="00EA34A5">
      <w:pPr>
        <w:suppressAutoHyphens/>
        <w:spacing w:after="0" w:line="240" w:lineRule="auto"/>
        <w:ind w:firstLine="709"/>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 xml:space="preserve">[•], именуемая в дальнейшем «Грантополучатель», в лице [•] [•], действующей на основании [•], с другой стороны, совместно именуемые «Стороны», заключили настоящий Договор (далее - «Договор») о нижеследующем. </w:t>
      </w:r>
    </w:p>
    <w:p w14:paraId="46EA816D" w14:textId="77777777" w:rsidR="00EA34A5" w:rsidRDefault="00EA34A5" w:rsidP="00EA34A5">
      <w:pPr>
        <w:suppressAutoHyphens/>
        <w:spacing w:after="0" w:line="240" w:lineRule="auto"/>
        <w:ind w:firstLine="709"/>
        <w:jc w:val="both"/>
        <w:rPr>
          <w:rFonts w:ascii="Times New Roman" w:eastAsia="Times New Roman" w:hAnsi="Times New Roman" w:cs="Times New Roman"/>
          <w:b/>
          <w:color w:val="auto"/>
          <w:bdr w:val="none" w:sz="0" w:space="0" w:color="auto" w:frame="1"/>
          <w:lang w:eastAsia="ar-SA"/>
        </w:rPr>
      </w:pPr>
    </w:p>
    <w:p w14:paraId="2D740B8A" w14:textId="77777777" w:rsidR="00EA34A5" w:rsidRDefault="00EA34A5" w:rsidP="00EA34A5">
      <w:pPr>
        <w:pStyle w:val="a3"/>
        <w:numPr>
          <w:ilvl w:val="0"/>
          <w:numId w:val="1"/>
        </w:numPr>
        <w:suppressAutoHyphens/>
        <w:spacing w:after="0" w:line="240" w:lineRule="auto"/>
        <w:jc w:val="both"/>
        <w:rPr>
          <w:rFonts w:ascii="Times New Roman" w:eastAsia="Times New Roman" w:hAnsi="Times New Roman" w:cs="Times New Roman"/>
          <w:b/>
          <w:color w:val="auto"/>
          <w:bdr w:val="none" w:sz="0" w:space="0" w:color="auto" w:frame="1"/>
          <w:lang w:eastAsia="ar-SA"/>
        </w:rPr>
      </w:pPr>
      <w:r>
        <w:rPr>
          <w:rFonts w:ascii="Times New Roman" w:eastAsia="Times New Roman" w:hAnsi="Times New Roman" w:cs="Times New Roman"/>
          <w:b/>
          <w:color w:val="auto"/>
          <w:bdr w:val="none" w:sz="0" w:space="0" w:color="auto" w:frame="1"/>
          <w:lang w:eastAsia="ar-SA"/>
        </w:rPr>
        <w:t>Предмет Договора</w:t>
      </w:r>
    </w:p>
    <w:p w14:paraId="57EB77E9"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 xml:space="preserve">В рамках реализации Благотворительной программы Фонда «Особый взгляд», утвержденной решением Высшего совета Фонда «Искусство, наука и спорт» (Протокол № 1 от 09 января 2025 г.), именуемой в дальнейшем «Программа», в целях </w:t>
      </w:r>
      <w:r>
        <w:rPr>
          <w:rFonts w:ascii="Times New Roman" w:eastAsia="Times New Roman" w:hAnsi="Times New Roman" w:cs="Times New Roman"/>
          <w:color w:val="auto"/>
          <w:bdr w:val="none" w:sz="0" w:space="0" w:color="auto" w:frame="1"/>
        </w:rPr>
        <w:t xml:space="preserve">оказания содействия в </w:t>
      </w:r>
      <w:r>
        <w:rPr>
          <w:rFonts w:ascii="Times New Roman" w:eastAsia="Arial" w:hAnsi="Times New Roman" w:cs="Times New Roman"/>
          <w:color w:val="auto"/>
          <w:bdr w:val="none" w:sz="0" w:space="0" w:color="auto" w:frame="1"/>
          <w:lang w:eastAsia="ar-SA"/>
        </w:rPr>
        <w:t>[•]</w:t>
      </w:r>
      <w:r>
        <w:rPr>
          <w:rFonts w:ascii="Times New Roman" w:eastAsia="Times New Roman" w:hAnsi="Times New Roman" w:cs="Times New Roman"/>
          <w:color w:val="auto"/>
          <w:bdr w:val="none" w:sz="0" w:space="0" w:color="auto" w:frame="1"/>
        </w:rPr>
        <w:t xml:space="preserve"> для людей с нарушением зрения,</w:t>
      </w:r>
      <w:r>
        <w:rPr>
          <w:rFonts w:ascii="Times New Roman" w:eastAsia="Times New Roman" w:hAnsi="Times New Roman" w:cs="Times New Roman"/>
          <w:color w:val="auto"/>
          <w:bdr w:val="none" w:sz="0" w:space="0" w:color="auto" w:frame="1"/>
          <w:lang w:eastAsia="ar-SA"/>
        </w:rPr>
        <w:t xml:space="preserve"> Фонд в срок, до [•][•] 20[•] года безвозмездно передает Грантополучателю, а Грантополучатель с благодарностью принимает денежные средства в размере, указанном в п. 1.4. настоящего Договора в качестве Гранта (далее – «Грант»).</w:t>
      </w:r>
    </w:p>
    <w:p w14:paraId="7F640A1F"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Arial" w:hAnsi="Times New Roman" w:cs="Times New Roman"/>
          <w:color w:val="auto"/>
          <w:bdr w:val="none" w:sz="0" w:space="0" w:color="auto" w:frame="1"/>
          <w:lang w:eastAsia="ar-SA"/>
        </w:rPr>
        <w:t>Грантополучатель обязуется в срок до «[•]» [•] 20[•] года использовать сумму Гранта по следующему назначению – [•] (далее – «Проект» или «Программа»), включенного в перечень победителей конкурса проектов в сфере [•] на получение грантовой поддержки Фонда в 20[•] году, утвержденного Протоколом № [•]от «[•]» [•] 20[•]г.</w:t>
      </w:r>
    </w:p>
    <w:p w14:paraId="3BE5375B" w14:textId="77777777" w:rsidR="00EA34A5" w:rsidRDefault="00EA34A5" w:rsidP="00EA34A5">
      <w:pPr>
        <w:suppressAutoHyphens/>
        <w:spacing w:after="0" w:line="240" w:lineRule="auto"/>
        <w:ind w:firstLine="709"/>
        <w:jc w:val="both"/>
        <w:rPr>
          <w:rFonts w:ascii="Times New Roman" w:eastAsia="Arial" w:hAnsi="Times New Roman" w:cs="Times New Roman"/>
          <w:color w:val="auto"/>
          <w:bdr w:val="none" w:sz="0" w:space="0" w:color="auto" w:frame="1"/>
          <w:lang w:eastAsia="ar-SA"/>
        </w:rPr>
      </w:pPr>
      <w:r>
        <w:rPr>
          <w:rFonts w:ascii="Times New Roman" w:eastAsia="Arial" w:hAnsi="Times New Roman" w:cs="Times New Roman"/>
          <w:color w:val="auto"/>
          <w:bdr w:val="none" w:sz="0" w:space="0" w:color="auto" w:frame="1"/>
          <w:lang w:eastAsia="ar-SA"/>
        </w:rPr>
        <w:t xml:space="preserve">Проект реализуется Грантополучателем в соответствии с заявкой на участие в Конкурсе, поданной Грантополучателем, информацией о проекте, являющейся приложением № 1 к настоящему Договору. </w:t>
      </w:r>
    </w:p>
    <w:p w14:paraId="63896DB5" w14:textId="77777777" w:rsidR="00EA34A5" w:rsidRDefault="00EA34A5" w:rsidP="00EA34A5">
      <w:pPr>
        <w:pStyle w:val="a3"/>
        <w:numPr>
          <w:ilvl w:val="1"/>
          <w:numId w:val="1"/>
        </w:numPr>
        <w:suppressAutoHyphens/>
        <w:spacing w:after="0" w:line="240" w:lineRule="auto"/>
        <w:ind w:left="0" w:firstLine="720"/>
        <w:jc w:val="both"/>
        <w:rPr>
          <w:rFonts w:ascii="Times New Roman" w:eastAsia="Arial" w:hAnsi="Times New Roman" w:cs="Times New Roman"/>
          <w:color w:val="auto"/>
          <w:bdr w:val="none" w:sz="0" w:space="0" w:color="auto" w:frame="1"/>
          <w:lang w:eastAsia="ar-SA"/>
        </w:rPr>
      </w:pPr>
      <w:r>
        <w:rPr>
          <w:rFonts w:ascii="Times New Roman" w:eastAsia="Arial" w:hAnsi="Times New Roman" w:cs="Times New Roman"/>
          <w:color w:val="auto"/>
          <w:bdr w:val="none" w:sz="0" w:space="0" w:color="auto" w:frame="1"/>
          <w:lang w:eastAsia="ar-SA"/>
        </w:rPr>
        <w:t>Грантополучатель заверяет и гарантирует, что полученная по настоящему Договору сумма Гранта будет использована Грантополучателем исключительно на благотворительные цели, направленные на реализацию творческого проекта Грантополучателя – [•], не связанных с предпринимательской деятельностью, не преследующих целей извлечения прибыли или осуществления какой-либо иной коммерческой деятельности, и соответствующих статье 2 Федерального закона «О благотворительной деятельности и добровольчестве (</w:t>
      </w:r>
      <w:proofErr w:type="spellStart"/>
      <w:r>
        <w:rPr>
          <w:rFonts w:ascii="Times New Roman" w:eastAsia="Arial" w:hAnsi="Times New Roman" w:cs="Times New Roman"/>
          <w:color w:val="auto"/>
          <w:bdr w:val="none" w:sz="0" w:space="0" w:color="auto" w:frame="1"/>
          <w:lang w:eastAsia="ar-SA"/>
        </w:rPr>
        <w:t>волонтерстве</w:t>
      </w:r>
      <w:proofErr w:type="spellEnd"/>
      <w:r>
        <w:rPr>
          <w:rFonts w:ascii="Times New Roman" w:eastAsia="Arial" w:hAnsi="Times New Roman" w:cs="Times New Roman"/>
          <w:color w:val="auto"/>
          <w:bdr w:val="none" w:sz="0" w:space="0" w:color="auto" w:frame="1"/>
          <w:lang w:eastAsia="ar-SA"/>
        </w:rPr>
        <w:t>)» № 135-ФЗ от 11 августа 1995 года.</w:t>
      </w:r>
    </w:p>
    <w:p w14:paraId="2A4295D1" w14:textId="77777777" w:rsidR="00EA34A5" w:rsidRDefault="00EA34A5" w:rsidP="00EA34A5">
      <w:pPr>
        <w:pStyle w:val="a3"/>
        <w:numPr>
          <w:ilvl w:val="1"/>
          <w:numId w:val="1"/>
        </w:numPr>
        <w:suppressAutoHyphens/>
        <w:spacing w:after="0" w:line="240" w:lineRule="auto"/>
        <w:ind w:left="0" w:firstLine="720"/>
        <w:jc w:val="both"/>
        <w:rPr>
          <w:rFonts w:ascii="Times New Roman" w:eastAsia="Arial"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Общая сумма Гранта составляет [•] (СУММА ПРОПИСЬЮ) рублей [•] копеек.</w:t>
      </w:r>
    </w:p>
    <w:p w14:paraId="577A3D54" w14:textId="77777777" w:rsidR="00EA34A5" w:rsidRDefault="00EA34A5" w:rsidP="00EA34A5">
      <w:pPr>
        <w:pStyle w:val="a3"/>
        <w:numPr>
          <w:ilvl w:val="1"/>
          <w:numId w:val="1"/>
        </w:numPr>
        <w:suppressAutoHyphens/>
        <w:spacing w:after="0" w:line="240" w:lineRule="auto"/>
        <w:ind w:left="0" w:firstLine="720"/>
        <w:jc w:val="both"/>
        <w:rPr>
          <w:rFonts w:ascii="Times New Roman" w:eastAsia="Arial"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Грантополучатель несет ответственность за действия (бездействие) третьих лиц, привлекаемых им к осуществлению проекта.</w:t>
      </w:r>
    </w:p>
    <w:p w14:paraId="078FA785" w14:textId="77777777" w:rsidR="00EA34A5" w:rsidRDefault="00EA34A5" w:rsidP="00EA34A5">
      <w:pPr>
        <w:pStyle w:val="a3"/>
        <w:numPr>
          <w:ilvl w:val="1"/>
          <w:numId w:val="1"/>
        </w:numPr>
        <w:suppressAutoHyphens/>
        <w:spacing w:after="0" w:line="240" w:lineRule="auto"/>
        <w:ind w:left="0" w:firstLine="720"/>
        <w:jc w:val="both"/>
        <w:rPr>
          <w:rFonts w:ascii="Times New Roman" w:eastAsia="Arial"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Фонд не вмешивается в осуществление проекта. Контроль за использованием гранта не признается сторонами вмешательством в осуществление проекта и иную деятельность Грантополучателя.</w:t>
      </w:r>
    </w:p>
    <w:p w14:paraId="2D1A514A" w14:textId="77777777" w:rsidR="00EA34A5" w:rsidRDefault="00EA34A5" w:rsidP="00EA34A5">
      <w:pPr>
        <w:pStyle w:val="a3"/>
        <w:numPr>
          <w:ilvl w:val="1"/>
          <w:numId w:val="1"/>
        </w:numPr>
        <w:suppressAutoHyphens/>
        <w:spacing w:after="0" w:line="240" w:lineRule="auto"/>
        <w:ind w:left="0" w:firstLine="720"/>
        <w:jc w:val="both"/>
        <w:rPr>
          <w:rFonts w:ascii="Times New Roman" w:eastAsia="Arial"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Грантополучатель обязуется расходовать средства, предоставленные ему по настоящему Договору, в соответствии с назначением, указанным в п. 1.2. настоящего Договора, а также в соответствии Федеральным законом от 18.07.2011 № 223-ФЗ «О закупках товаров, работ, услуг отдельными видами юридических лиц» и утверждённым в рамках данного закона Положением Грантополучателя о закупках товаров, работ, услуг и/или в соответствии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5AD51A8" w14:textId="77777777" w:rsidR="00EA34A5" w:rsidRDefault="00EA34A5" w:rsidP="00EA34A5">
      <w:pPr>
        <w:widowControl w:val="0"/>
        <w:suppressAutoHyphens/>
        <w:autoSpaceDE w:val="0"/>
        <w:spacing w:after="0" w:line="240" w:lineRule="auto"/>
        <w:ind w:firstLine="709"/>
        <w:jc w:val="both"/>
        <w:rPr>
          <w:rFonts w:ascii="Times New Roman" w:eastAsia="Times New Roman" w:hAnsi="Times New Roman" w:cs="Times New Roman"/>
          <w:color w:val="auto"/>
          <w:bdr w:val="none" w:sz="0" w:space="0" w:color="auto" w:frame="1"/>
          <w:lang w:eastAsia="ar-SA"/>
        </w:rPr>
      </w:pPr>
    </w:p>
    <w:p w14:paraId="452288B3" w14:textId="77777777" w:rsidR="00EA34A5" w:rsidRDefault="00EA34A5" w:rsidP="00EA34A5">
      <w:pPr>
        <w:pStyle w:val="a3"/>
        <w:numPr>
          <w:ilvl w:val="0"/>
          <w:numId w:val="1"/>
        </w:numPr>
        <w:suppressAutoHyphens/>
        <w:spacing w:after="0" w:line="240" w:lineRule="auto"/>
        <w:jc w:val="both"/>
        <w:rPr>
          <w:rFonts w:ascii="Times New Roman" w:eastAsia="Times New Roman" w:hAnsi="Times New Roman" w:cs="Times New Roman"/>
          <w:b/>
          <w:color w:val="auto"/>
          <w:bdr w:val="none" w:sz="0" w:space="0" w:color="auto" w:frame="1"/>
          <w:lang w:eastAsia="ar-SA"/>
        </w:rPr>
      </w:pPr>
      <w:r>
        <w:rPr>
          <w:rFonts w:ascii="Times New Roman" w:eastAsia="Times New Roman" w:hAnsi="Times New Roman" w:cs="Times New Roman"/>
          <w:b/>
          <w:color w:val="auto"/>
          <w:bdr w:val="none" w:sz="0" w:space="0" w:color="auto" w:frame="1"/>
          <w:lang w:eastAsia="ar-SA"/>
        </w:rPr>
        <w:t>Условия предоставления гранта</w:t>
      </w:r>
    </w:p>
    <w:p w14:paraId="58E31FBB"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Условием заключения настоящего договора и предоставления гранта является наличие всех обстоятельств, изложенных в настоящем разделе. Подписанием настоящего договора Грантополучатель в соответствии со статьей 431.2 Гражданского кодекса Российской Федерации дает Грантодателю заверение об обстоятельствах, изложенных в настоящем разделе.</w:t>
      </w:r>
    </w:p>
    <w:p w14:paraId="1C452792"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Заявка, включая всю информацию и документы, входящие в ее состав, подана от имени Грантополучателя уполномоченным лицом, содержит достоверную информацию и соответствует требованиям положения о конкурсе.</w:t>
      </w:r>
    </w:p>
    <w:p w14:paraId="240BCF54"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Проект, с которым Грантополучатель включен в перечень победителей конкурса и на осуществление которого предоставляется грант, соответствует требованиям положения о конкурсе.</w:t>
      </w:r>
    </w:p>
    <w:p w14:paraId="741D8156"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lastRenderedPageBreak/>
        <w:t>Грантополучатель не находится в процессе ликвидации, в отношении него не возбуждено производство по делу о несостоятельности (банкротстве), отсутствуют обстоятельства, в силу которых Грантополучатель в соответствии с требованиями законодательства о несостоятельности (банкротстве) обязан обратиться в арбитражный суд с заявлением о признании Грантополучателя банкротом.</w:t>
      </w:r>
    </w:p>
    <w:p w14:paraId="2AF7A672"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Лицо, осуществляющее полномочия единоличного исполнительного органа Грантополучателя, работники Грантополучателя, осуществляющие связанные с осуществлением проекта организационно-распорядительные функции (полномочия по принятию решений, имеющих юридическое значение и влекущих определенные юридические последствия), не имеют неснятой или непогашенной судимости за совершение умышленного преступления в сфере экономики.</w:t>
      </w:r>
    </w:p>
    <w:p w14:paraId="79B933F5"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Отсутствуют:</w:t>
      </w:r>
    </w:p>
    <w:p w14:paraId="510B4852" w14:textId="77777777" w:rsidR="00EA34A5" w:rsidRDefault="00EA34A5" w:rsidP="00EA34A5">
      <w:pPr>
        <w:widowControl w:val="0"/>
        <w:suppressAutoHyphens/>
        <w:autoSpaceDE w:val="0"/>
        <w:spacing w:after="0" w:line="240" w:lineRule="auto"/>
        <w:ind w:firstLine="709"/>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2.6.1. вступившие в законную силу неисполненные решения (определения, постановления) суда, арбитражного суда, суда общей юрисдикции или третейского суда, судебные приказы, срок исполнения по которым наступил, о взыскании с Грантополучателя денежных средств в суммарном объеме, превышающем одновременно десять процентов размера гранта;</w:t>
      </w:r>
    </w:p>
    <w:p w14:paraId="38E2579E" w14:textId="77777777" w:rsidR="00EA34A5" w:rsidRDefault="00EA34A5" w:rsidP="00EA34A5">
      <w:pPr>
        <w:widowControl w:val="0"/>
        <w:suppressAutoHyphens/>
        <w:autoSpaceDE w:val="0"/>
        <w:spacing w:after="0" w:line="240" w:lineRule="auto"/>
        <w:ind w:firstLine="709"/>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2.6.2. документы, являющиеся основанием для списания денежных средств с расчетного счета, наложения ареста на находящиеся на нем денежные средства. Такими документами не признаются акты налоговых органов, исполнение которых приостановлено вышестоящим налоговым органом или судом в порядке, предусмотренном законодательством, и которые обжалуются Грантополучателем в порядке, предусмотренном законодательством, и решение по соответствующему заявлению (жалобе) Грантополучателя не принято.</w:t>
      </w:r>
    </w:p>
    <w:p w14:paraId="5E481C77"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Грантополучатель не включен в перечень организаций и физических лиц, в отношении которых имеются сведения об их причастности к экстремистской деятельности или терроризму, который формируется в соответствии с пунктом 2 статьи 6 Федерального закона от 7 августа 2001 г. № 115-ФЗ «О противодействии легализации (отмыванию) доходов, полученных преступным путем, и финансированию терроризма».</w:t>
      </w:r>
    </w:p>
    <w:p w14:paraId="0F78F9CB"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Грантополучатель обязан проинформировать Фонд в письменной форме об отсутствии хотя бы одного из указанных в настоящем разделе обстоятельств незамедлительно после выявления такого факта.</w:t>
      </w:r>
    </w:p>
    <w:p w14:paraId="2F139E30" w14:textId="77777777" w:rsidR="00EA34A5" w:rsidRDefault="00EA34A5" w:rsidP="00EA34A5">
      <w:pPr>
        <w:suppressAutoHyphens/>
        <w:spacing w:after="0" w:line="240" w:lineRule="auto"/>
        <w:ind w:firstLine="709"/>
        <w:jc w:val="both"/>
        <w:rPr>
          <w:rFonts w:ascii="Times New Roman" w:eastAsia="Times New Roman" w:hAnsi="Times New Roman" w:cs="Times New Roman"/>
          <w:b/>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 xml:space="preserve"> </w:t>
      </w:r>
    </w:p>
    <w:p w14:paraId="1EA86F2E" w14:textId="77777777" w:rsidR="00EA34A5" w:rsidRDefault="00EA34A5" w:rsidP="00EA34A5">
      <w:pPr>
        <w:pStyle w:val="a3"/>
        <w:numPr>
          <w:ilvl w:val="0"/>
          <w:numId w:val="1"/>
        </w:numPr>
        <w:suppressAutoHyphens/>
        <w:spacing w:after="0" w:line="240" w:lineRule="auto"/>
        <w:jc w:val="both"/>
        <w:rPr>
          <w:rFonts w:ascii="Times New Roman" w:eastAsia="Times New Roman" w:hAnsi="Times New Roman" w:cs="Times New Roman"/>
          <w:b/>
          <w:color w:val="auto"/>
          <w:bdr w:val="none" w:sz="0" w:space="0" w:color="auto" w:frame="1"/>
          <w:lang w:eastAsia="ar-SA"/>
        </w:rPr>
      </w:pPr>
      <w:r>
        <w:rPr>
          <w:rFonts w:ascii="Times New Roman" w:eastAsia="Times New Roman" w:hAnsi="Times New Roman" w:cs="Times New Roman"/>
          <w:b/>
          <w:color w:val="auto"/>
          <w:bdr w:val="none" w:sz="0" w:space="0" w:color="auto" w:frame="1"/>
          <w:lang w:eastAsia="ar-SA"/>
        </w:rPr>
        <w:t>Порядок расчетов</w:t>
      </w:r>
    </w:p>
    <w:p w14:paraId="3EBE0616"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Общая сумма Гранта перечисляется Грантополучателю банковским переводом по указанным в Договоре банковским реквизитам Грантополучателя. Предоставление Гранта производятся в российских рублях. Датой предоставления Гранта признается дата списания денежных средств с расчетного счета Фонда.</w:t>
      </w:r>
    </w:p>
    <w:p w14:paraId="1AFC53AF"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При перечислении денежных средств по настоящему Договору в графе «назначение платежа» указывается: «Предоставление Гранта по Договору № [•] от «[•]» [•] 20[•] года».</w:t>
      </w:r>
    </w:p>
    <w:p w14:paraId="5D23244F"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Грантополучатель обязан вести раздельный учет расходов, произведенных за счет гранта, а также обособленный учет имущества, приобретенного за счет гранта и осуществлять расходование гранта только в безналичном порядке.</w:t>
      </w:r>
    </w:p>
    <w:p w14:paraId="2834CC55" w14:textId="77777777" w:rsidR="00EA34A5" w:rsidRDefault="00EA34A5" w:rsidP="00EA34A5">
      <w:pPr>
        <w:suppressAutoHyphens/>
        <w:spacing w:after="0" w:line="240" w:lineRule="auto"/>
        <w:ind w:firstLine="709"/>
        <w:jc w:val="both"/>
        <w:rPr>
          <w:rFonts w:ascii="Times New Roman" w:eastAsia="Times New Roman" w:hAnsi="Times New Roman" w:cs="Times New Roman"/>
          <w:b/>
          <w:color w:val="auto"/>
          <w:bdr w:val="none" w:sz="0" w:space="0" w:color="auto" w:frame="1"/>
          <w:lang w:eastAsia="ar-SA"/>
        </w:rPr>
      </w:pPr>
    </w:p>
    <w:p w14:paraId="0C8FA65C" w14:textId="77777777" w:rsidR="00EA34A5" w:rsidRDefault="00EA34A5" w:rsidP="00EA34A5">
      <w:pPr>
        <w:pStyle w:val="a3"/>
        <w:numPr>
          <w:ilvl w:val="0"/>
          <w:numId w:val="1"/>
        </w:numPr>
        <w:suppressAutoHyphens/>
        <w:spacing w:after="0" w:line="240" w:lineRule="auto"/>
        <w:jc w:val="both"/>
        <w:rPr>
          <w:rFonts w:ascii="Times New Roman" w:eastAsia="Times New Roman" w:hAnsi="Times New Roman" w:cs="Times New Roman"/>
          <w:b/>
          <w:color w:val="auto"/>
          <w:bdr w:val="none" w:sz="0" w:space="0" w:color="auto" w:frame="1"/>
          <w:lang w:eastAsia="ar-SA"/>
        </w:rPr>
      </w:pPr>
      <w:r>
        <w:rPr>
          <w:rFonts w:ascii="Times New Roman" w:eastAsia="Times New Roman" w:hAnsi="Times New Roman" w:cs="Times New Roman"/>
          <w:b/>
          <w:color w:val="auto"/>
          <w:bdr w:val="none" w:sz="0" w:space="0" w:color="auto" w:frame="1"/>
          <w:lang w:eastAsia="ar-SA"/>
        </w:rPr>
        <w:t>Отчет о расходовании целевого финансирования.</w:t>
      </w:r>
    </w:p>
    <w:p w14:paraId="7DEDC3DA"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Фонд и его представители в течение 3 (трех) лет с даты заключения настоящего Договора имеют право:</w:t>
      </w:r>
    </w:p>
    <w:p w14:paraId="257F7763" w14:textId="77777777" w:rsidR="00EA34A5" w:rsidRDefault="00EA34A5" w:rsidP="00EA34A5">
      <w:pPr>
        <w:suppressAutoHyphens/>
        <w:spacing w:after="0" w:line="240" w:lineRule="auto"/>
        <w:ind w:firstLine="709"/>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 доступа ко всей документации, связанной с расходованием Гранта;</w:t>
      </w:r>
    </w:p>
    <w:p w14:paraId="2613C7BD" w14:textId="77777777" w:rsidR="00EA34A5" w:rsidRDefault="00EA34A5" w:rsidP="00EA34A5">
      <w:pPr>
        <w:suppressAutoHyphens/>
        <w:spacing w:after="0" w:line="240" w:lineRule="auto"/>
        <w:ind w:firstLine="709"/>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 проверять фактическое наличие имущества, приобретенного Грантополучателем за счет Гранта.</w:t>
      </w:r>
    </w:p>
    <w:p w14:paraId="5FE26F08"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 xml:space="preserve">Грантополучатель не позднее «[•]» [•] 20[•] года заполняет </w:t>
      </w:r>
      <w:r>
        <w:rPr>
          <w:rFonts w:ascii="Times New Roman" w:hAnsi="Times New Roman" w:cs="Times New Roman"/>
          <w:color w:val="auto"/>
          <w:sz w:val="24"/>
          <w:szCs w:val="24"/>
        </w:rPr>
        <w:t xml:space="preserve">на электронном ресурсе личного кабинета заявителя </w:t>
      </w:r>
      <w:hyperlink r:id="rId5" w:history="1">
        <w:r>
          <w:rPr>
            <w:rStyle w:val="a4"/>
            <w:rFonts w:ascii="Times New Roman" w:eastAsia="Times New Roman" w:hAnsi="Times New Roman" w:cs="Times New Roman"/>
            <w:color w:val="auto"/>
            <w:bdr w:val="none" w:sz="0" w:space="0" w:color="auto" w:frame="1"/>
            <w:lang w:eastAsia="ar-SA"/>
          </w:rPr>
          <w:t>https://svgrant.ru/</w:t>
        </w:r>
      </w:hyperlink>
      <w:r>
        <w:rPr>
          <w:rFonts w:ascii="Times New Roman" w:eastAsia="Times New Roman" w:hAnsi="Times New Roman" w:cs="Times New Roman"/>
          <w:color w:val="auto"/>
          <w:bdr w:val="none" w:sz="0" w:space="0" w:color="auto" w:frame="1"/>
          <w:lang w:eastAsia="ar-SA"/>
        </w:rPr>
        <w:t xml:space="preserve">  Отчет о целевом использовании Гранта по Форме, утвержденной в приложении № 2 к настоящему Договору, подтвержденный финансовыми документами. После согласования Отчет подписывается Сторонами в электронном виде по телекоммуникационным каналам связи через оператора «Контур. </w:t>
      </w:r>
      <w:proofErr w:type="spellStart"/>
      <w:r>
        <w:rPr>
          <w:rFonts w:ascii="Times New Roman" w:eastAsia="Times New Roman" w:hAnsi="Times New Roman" w:cs="Times New Roman"/>
          <w:color w:val="auto"/>
          <w:bdr w:val="none" w:sz="0" w:space="0" w:color="auto" w:frame="1"/>
          <w:lang w:eastAsia="ar-SA"/>
        </w:rPr>
        <w:t>Диадок</w:t>
      </w:r>
      <w:proofErr w:type="spellEnd"/>
      <w:r>
        <w:rPr>
          <w:rFonts w:ascii="Times New Roman" w:eastAsia="Times New Roman" w:hAnsi="Times New Roman" w:cs="Times New Roman"/>
          <w:color w:val="auto"/>
          <w:bdr w:val="none" w:sz="0" w:space="0" w:color="auto" w:frame="1"/>
          <w:lang w:eastAsia="ar-SA"/>
        </w:rPr>
        <w:t>».</w:t>
      </w:r>
    </w:p>
    <w:p w14:paraId="0CCA69CA" w14:textId="77777777" w:rsidR="00EA34A5" w:rsidRDefault="00EA34A5" w:rsidP="00EA34A5">
      <w:pPr>
        <w:suppressAutoHyphens/>
        <w:spacing w:after="0" w:line="240" w:lineRule="auto"/>
        <w:ind w:firstLine="709"/>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 xml:space="preserve">Также Грантополучатель заполняет творческий отчет о проектах (мероприятиях), проведенных при финансовой поддержке Фонда, по форме, утвержденной в приложении №3. </w:t>
      </w:r>
    </w:p>
    <w:p w14:paraId="4C4922BA"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Средства, полученные Грантополучателем по настоящему Договору, и не израсходованные на цели, указанные в п. 1.2 настоящего Договора, должны быть возвращены Фонду банковским переводом, по указанным в Договоре банковским реквизитам Фонда, не позднее 10-ти рабочих дней с даты подписания Отчета.</w:t>
      </w:r>
    </w:p>
    <w:p w14:paraId="2CC62A30"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В случае несогласия Фонда с целями, на которые были использованы денежные средства, Фонд составляет письменное распоряжение в адрес Грантополучателя с требованием о возврате полученных ранее денежных средств, в полном объеме или в какой-либо части. Грантополучатель обязан возвратить указанные средства в течение 10-ти рабочих дней от даты подписания Фондом распоряжения.</w:t>
      </w:r>
    </w:p>
    <w:p w14:paraId="494D4D80" w14:textId="77777777" w:rsidR="00EA34A5" w:rsidRDefault="00EA34A5" w:rsidP="00EA34A5">
      <w:pPr>
        <w:suppressAutoHyphens/>
        <w:spacing w:after="0" w:line="240" w:lineRule="auto"/>
        <w:ind w:firstLine="709"/>
        <w:jc w:val="both"/>
        <w:rPr>
          <w:rFonts w:ascii="Times New Roman" w:eastAsia="Times New Roman" w:hAnsi="Times New Roman" w:cs="Times New Roman"/>
          <w:color w:val="auto"/>
          <w:bdr w:val="none" w:sz="0" w:space="0" w:color="auto" w:frame="1"/>
          <w:lang w:eastAsia="ar-SA"/>
        </w:rPr>
      </w:pPr>
    </w:p>
    <w:p w14:paraId="35A30E14" w14:textId="77777777" w:rsidR="00EA34A5" w:rsidRDefault="00EA34A5" w:rsidP="00EA34A5">
      <w:pPr>
        <w:pStyle w:val="a3"/>
        <w:numPr>
          <w:ilvl w:val="0"/>
          <w:numId w:val="1"/>
        </w:numPr>
        <w:suppressAutoHyphens/>
        <w:spacing w:after="0" w:line="240" w:lineRule="auto"/>
        <w:jc w:val="both"/>
        <w:rPr>
          <w:rFonts w:ascii="Times New Roman" w:eastAsia="Times New Roman" w:hAnsi="Times New Roman" w:cs="Times New Roman"/>
          <w:b/>
          <w:color w:val="auto"/>
          <w:bdr w:val="none" w:sz="0" w:space="0" w:color="auto" w:frame="1"/>
          <w:lang w:eastAsia="ar-SA"/>
        </w:rPr>
      </w:pPr>
      <w:r>
        <w:rPr>
          <w:rFonts w:ascii="Times New Roman" w:eastAsia="Times New Roman" w:hAnsi="Times New Roman" w:cs="Times New Roman"/>
          <w:b/>
          <w:color w:val="auto"/>
          <w:bdr w:val="none" w:sz="0" w:space="0" w:color="auto" w:frame="1"/>
          <w:lang w:eastAsia="ar-SA"/>
        </w:rPr>
        <w:t>Антикоррупционная оговорка.</w:t>
      </w:r>
    </w:p>
    <w:p w14:paraId="4B5FE24B"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Настоящим каждая Сторона заверяет другую Сторону, что на момент заключения настоящего Договора она проводит, и в процессе исполнения Договора будет проводить антикоррупционную политику, включая, но не ограничиваясь, посредством следующих действий:</w:t>
      </w:r>
    </w:p>
    <w:p w14:paraId="38792699" w14:textId="77777777" w:rsidR="00EA34A5" w:rsidRDefault="00EA34A5" w:rsidP="00EA34A5">
      <w:pPr>
        <w:suppressAutoHyphens/>
        <w:spacing w:after="0" w:line="240" w:lineRule="auto"/>
        <w:ind w:firstLine="709"/>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 не выплачивает и не предлагает выплачивать какие-либо денежные средства, а также не передает и не предполагает передавать иные ценности и/или вещи,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w:t>
      </w:r>
    </w:p>
    <w:p w14:paraId="1ACA7CC6" w14:textId="77777777" w:rsidR="00EA34A5" w:rsidRDefault="00EA34A5" w:rsidP="00EA34A5">
      <w:pPr>
        <w:suppressAutoHyphens/>
        <w:spacing w:after="0" w:line="240" w:lineRule="auto"/>
        <w:ind w:firstLine="709"/>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 не осуществляет и не предполагает осуществлять действия, квалифицируемые законодательством Российской Федерации, как дача/получение взятки, коммерческий подкуп, а также действия, нарушающие требования законодательства Российской Федерации в сфере противодействия легализации (отмыванию) доходов, полученных преступным путем.</w:t>
      </w:r>
    </w:p>
    <w:p w14:paraId="65216C74" w14:textId="77777777" w:rsidR="00EA34A5" w:rsidRDefault="00EA34A5" w:rsidP="00EA34A5">
      <w:pPr>
        <w:suppressAutoHyphens/>
        <w:spacing w:after="0" w:line="240" w:lineRule="auto"/>
        <w:ind w:firstLine="709"/>
        <w:jc w:val="both"/>
        <w:rPr>
          <w:rFonts w:ascii="Times New Roman" w:eastAsia="Times New Roman" w:hAnsi="Times New Roman" w:cs="Times New Roman"/>
          <w:color w:val="auto"/>
          <w:bdr w:val="none" w:sz="0" w:space="0" w:color="auto" w:frame="1"/>
          <w:lang w:eastAsia="ar-SA"/>
        </w:rPr>
      </w:pPr>
    </w:p>
    <w:p w14:paraId="4E4A84A4" w14:textId="77777777" w:rsidR="00EA34A5" w:rsidRDefault="00EA34A5" w:rsidP="00EA34A5">
      <w:pPr>
        <w:pStyle w:val="a3"/>
        <w:numPr>
          <w:ilvl w:val="0"/>
          <w:numId w:val="1"/>
        </w:numPr>
        <w:suppressAutoHyphens/>
        <w:spacing w:after="0" w:line="240" w:lineRule="auto"/>
        <w:jc w:val="both"/>
        <w:rPr>
          <w:rFonts w:ascii="Times New Roman" w:eastAsia="Times New Roman" w:hAnsi="Times New Roman" w:cs="Times New Roman"/>
          <w:b/>
          <w:color w:val="auto"/>
          <w:bdr w:val="none" w:sz="0" w:space="0" w:color="auto" w:frame="1"/>
          <w:lang w:eastAsia="ar-SA"/>
        </w:rPr>
      </w:pPr>
      <w:r>
        <w:rPr>
          <w:rFonts w:ascii="Times New Roman" w:eastAsia="Times New Roman" w:hAnsi="Times New Roman" w:cs="Times New Roman"/>
          <w:b/>
          <w:color w:val="auto"/>
          <w:bdr w:val="none" w:sz="0" w:space="0" w:color="auto" w:frame="1"/>
          <w:lang w:eastAsia="ar-SA"/>
        </w:rPr>
        <w:t>Форс-мажор</w:t>
      </w:r>
    </w:p>
    <w:p w14:paraId="1BCF7400"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Ни одна из Сторон не несет ответственность перед другой Стороной за невыполнение обязательств по настоящему Договору, обусловленное обстоятельствами непреодолимой силы (форс-мажор), возникшими помимо воли и желания Сторон и которые нельзя предвидеть или избежать. Указанные обстоятельства включают в себя объявленную или фактическую войну, гражданские волнения, эпидемии, эмбарго, землетрясения, наводнения, пожары и другие стихийные явления, а также акты органов государственной власти и управления, препятствующие исполнению обязательств по настоящему Договору. Вышеуказанные обстоятельства приостанавливают действие настоящего Договора.</w:t>
      </w:r>
    </w:p>
    <w:p w14:paraId="00A1F779"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Сторона, для которой сделалось невозможным исполнение обязательств по Договору, обязана не позднее 5 рабочих дней с момента их наступления и прекращения в письменной форме уведомить другую Сторону о наступлении, предполагаемом сроке действия и прекращении вышеуказанных обстоятельств. Факт наличия и действия обстоятельств непреодолимой силы должен быть подтвержден справкой уполномоченного государственного органа. Не уведомление или несвоевременное уведомление лишает виновную Сторону права ссылаться на указанные обстоятельства, как на основание, освобождающее ее от ответственности за неисполнение или ненадлежащее исполнение своих обязательств по настоящему Договору.</w:t>
      </w:r>
    </w:p>
    <w:p w14:paraId="609F9DC5"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Дальнейшие отношения Сторон оформляются дополнительным соглашением, являющимся неотъемлемой частью настоящего Договора.</w:t>
      </w:r>
    </w:p>
    <w:p w14:paraId="66746CFA" w14:textId="77777777" w:rsidR="00EA34A5" w:rsidRDefault="00EA34A5" w:rsidP="00EA34A5">
      <w:pPr>
        <w:suppressAutoHyphens/>
        <w:spacing w:after="0" w:line="240" w:lineRule="auto"/>
        <w:ind w:firstLine="709"/>
        <w:jc w:val="both"/>
        <w:rPr>
          <w:rFonts w:ascii="Times New Roman" w:eastAsia="Times New Roman" w:hAnsi="Times New Roman" w:cs="Times New Roman"/>
          <w:b/>
          <w:color w:val="auto"/>
          <w:bdr w:val="none" w:sz="0" w:space="0" w:color="auto" w:frame="1"/>
          <w:lang w:eastAsia="ar-SA"/>
        </w:rPr>
      </w:pPr>
    </w:p>
    <w:p w14:paraId="1B859308" w14:textId="77777777" w:rsidR="00EA34A5" w:rsidRDefault="00EA34A5" w:rsidP="00EA34A5">
      <w:pPr>
        <w:pStyle w:val="a3"/>
        <w:numPr>
          <w:ilvl w:val="0"/>
          <w:numId w:val="1"/>
        </w:numPr>
        <w:suppressAutoHyphens/>
        <w:spacing w:after="0" w:line="240" w:lineRule="auto"/>
        <w:jc w:val="both"/>
        <w:rPr>
          <w:rFonts w:ascii="Times New Roman" w:eastAsia="Times New Roman" w:hAnsi="Times New Roman" w:cs="Times New Roman"/>
          <w:b/>
          <w:color w:val="auto"/>
          <w:bdr w:val="none" w:sz="0" w:space="0" w:color="auto" w:frame="1"/>
          <w:lang w:eastAsia="ar-SA"/>
        </w:rPr>
      </w:pPr>
      <w:r>
        <w:rPr>
          <w:rFonts w:ascii="Times New Roman" w:eastAsia="Times New Roman" w:hAnsi="Times New Roman" w:cs="Times New Roman"/>
          <w:b/>
          <w:color w:val="auto"/>
          <w:bdr w:val="none" w:sz="0" w:space="0" w:color="auto" w:frame="1"/>
          <w:lang w:eastAsia="ar-SA"/>
        </w:rPr>
        <w:t>Порядок разрешения споров</w:t>
      </w:r>
    </w:p>
    <w:p w14:paraId="6E665612"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 xml:space="preserve">Все разногласия по настоящему Договору решаются путем переговоров. </w:t>
      </w:r>
    </w:p>
    <w:p w14:paraId="6700EB45"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 xml:space="preserve">В случае невозможности урегулирования спора Сторон, он может быть в соответствии с действующим законодательством Российской Федерации передан на рассмотрение суда. </w:t>
      </w:r>
    </w:p>
    <w:p w14:paraId="294EA44A"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Признание одного из условий настоящего договора недействительным не влечет признания настоящего договора недействительным в целом.</w:t>
      </w:r>
    </w:p>
    <w:p w14:paraId="490165C7"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p>
    <w:p w14:paraId="55AA544A" w14:textId="77777777" w:rsidR="00EA34A5" w:rsidRDefault="00EA34A5" w:rsidP="00EA34A5">
      <w:pPr>
        <w:pStyle w:val="a3"/>
        <w:numPr>
          <w:ilvl w:val="0"/>
          <w:numId w:val="1"/>
        </w:numPr>
        <w:suppressAutoHyphens/>
        <w:spacing w:after="0" w:line="240" w:lineRule="auto"/>
        <w:jc w:val="both"/>
        <w:rPr>
          <w:rFonts w:ascii="Times New Roman" w:eastAsia="Times New Roman" w:hAnsi="Times New Roman" w:cs="Times New Roman"/>
          <w:b/>
          <w:color w:val="auto"/>
          <w:bdr w:val="none" w:sz="0" w:space="0" w:color="auto" w:frame="1"/>
          <w:lang w:eastAsia="ar-SA"/>
        </w:rPr>
      </w:pPr>
      <w:r>
        <w:rPr>
          <w:rFonts w:ascii="Times New Roman" w:eastAsia="Times New Roman" w:hAnsi="Times New Roman" w:cs="Times New Roman"/>
          <w:b/>
          <w:color w:val="auto"/>
          <w:bdr w:val="none" w:sz="0" w:space="0" w:color="auto" w:frame="1"/>
          <w:lang w:eastAsia="ar-SA"/>
        </w:rPr>
        <w:t>Заключительные положения</w:t>
      </w:r>
    </w:p>
    <w:p w14:paraId="0270824A"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Датой начала действия Договора является дата его подписания Сторонами.</w:t>
      </w:r>
    </w:p>
    <w:p w14:paraId="3142F779"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Информация о настоящем Договоре не является конфиденциальной и Стороны могут раскрывать информацию о его заключении третьим лиц любым способом, в том числе путем размещения информации о настоящем Договоре в сети «Интернет», путем устных выступлений на концертных площадках, при интервьюировании в средствах массовой информации и т.д. При этом Стороны принимают все возможные меры для сохранения положительной деловой репутации и имиджа друг друга.</w:t>
      </w:r>
    </w:p>
    <w:p w14:paraId="711CA556"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Договор действует до полного исполнения Сторонами своих обязательств надлежащим образом.</w:t>
      </w:r>
    </w:p>
    <w:p w14:paraId="72FFD6EA"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Стороны вправе изменить срок передачи Гранта, установленный в пункте 1.1. Договора, а также расторгнуть настоящий Договор во внесудебном порядке.</w:t>
      </w:r>
    </w:p>
    <w:p w14:paraId="5BE4C6D1"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Грантополучатель вправе отказаться от настоящего договора при условии возврата Фонду полученной суммы гранта в полном объеме. Отказ от настоящего договора в таком случае признается свершившимся, а право Грантополучателя на отказ от настоящего договора реализованным – с момента поступления полученной Грантополучателем суммы гранта в полном объеме на расчетный счет Грантодателя</w:t>
      </w:r>
    </w:p>
    <w:p w14:paraId="72AC2AD8"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 xml:space="preserve">Официальный текст настоящего Договора и любых дополнений и уведомлений, связанных с ним, будет исполнен на русском языке. </w:t>
      </w:r>
    </w:p>
    <w:p w14:paraId="51F4A863"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lastRenderedPageBreak/>
        <w:t xml:space="preserve">Стороны обязуются незамедлительно информировать друг друга о любых изменениях адресов, банковских реквизитов или контактной информации. </w:t>
      </w:r>
    </w:p>
    <w:p w14:paraId="31ECCAFD"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Все изменения и дополнения к настоящему Договору действительны, если они составлены в письменном виде и подписаны уполномоченными на то лицами.</w:t>
      </w:r>
    </w:p>
    <w:p w14:paraId="64340A66"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Условия настоящего Договора и дополнительных соглашений (приложений) к нему конфиденциальны и не подлежат разглашению.</w:t>
      </w:r>
    </w:p>
    <w:p w14:paraId="3B7FD7A0"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В случае если условия настоящего Договора частично или полностью утратят свою силу, оставшиеся условия Договора будут продолжать применяться, если они будут продолжать в полной мере отражать существенные условия Договора.</w:t>
      </w:r>
    </w:p>
    <w:p w14:paraId="327FF688"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Настоящий Договор составлен в двух экземплярах, имеющих равную юридическую силу, по одному для каждой из Сторон.</w:t>
      </w:r>
    </w:p>
    <w:p w14:paraId="72219E56"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Стороны устанавливают порядок документооборота в электронном виде по телекоммуникационным каналам связи через оператора «Контур. </w:t>
      </w:r>
      <w:proofErr w:type="spellStart"/>
      <w:r>
        <w:rPr>
          <w:rFonts w:ascii="Times New Roman" w:eastAsia="Times New Roman" w:hAnsi="Times New Roman" w:cs="Times New Roman"/>
          <w:color w:val="auto"/>
          <w:bdr w:val="none" w:sz="0" w:space="0" w:color="auto" w:frame="1"/>
          <w:lang w:eastAsia="ar-SA"/>
        </w:rPr>
        <w:t>Диадок</w:t>
      </w:r>
      <w:proofErr w:type="spellEnd"/>
      <w:r>
        <w:rPr>
          <w:rFonts w:ascii="Times New Roman" w:eastAsia="Times New Roman" w:hAnsi="Times New Roman" w:cs="Times New Roman"/>
          <w:color w:val="auto"/>
          <w:bdr w:val="none" w:sz="0" w:space="0" w:color="auto" w:frame="1"/>
          <w:lang w:eastAsia="ar-SA"/>
        </w:rPr>
        <w:t>» с использованием Квалифицированной ЭП.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10.11.2015 № 174н. Под электронным документооборотом (ЭДО) понимается изготовление в электронном виде, подписание Квалифицированной ЭП (КЭП) договора о Гранте и отчета о целевом использовании Гранта. Под Квалифицированной ЭП (КЭП) понимается вид усиленной электронной подписи, ключ проверки которой указан в квалифицированном сертификате, выданном аккредитованным удостоверяющим центром. Подписание электронного документа, бумажный аналог которого должен содержать подписи и печати обеих сторон, осуществляется путем последовательного подписания данного электронного документа каждой из Сторон.</w:t>
      </w:r>
    </w:p>
    <w:p w14:paraId="0EC44EC5" w14:textId="77777777" w:rsidR="00EA34A5" w:rsidRDefault="00EA34A5" w:rsidP="00EA34A5">
      <w:pPr>
        <w:pStyle w:val="a3"/>
        <w:numPr>
          <w:ilvl w:val="1"/>
          <w:numId w:val="1"/>
        </w:numPr>
        <w:suppressAutoHyphens/>
        <w:spacing w:after="0" w:line="240" w:lineRule="auto"/>
        <w:ind w:left="0" w:firstLine="720"/>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Перечень приложений к Договору, являющихся его неотъемлемой частью:</w:t>
      </w:r>
    </w:p>
    <w:p w14:paraId="1C0E830E" w14:textId="77777777" w:rsidR="00EA34A5" w:rsidRDefault="00EA34A5" w:rsidP="00EA34A5">
      <w:pPr>
        <w:pStyle w:val="a3"/>
        <w:suppressAutoHyphens/>
        <w:spacing w:after="0" w:line="240" w:lineRule="auto"/>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 xml:space="preserve">Приложение № 1 – Информация о проекте; </w:t>
      </w:r>
    </w:p>
    <w:p w14:paraId="73C67F5B" w14:textId="77777777" w:rsidR="00EA34A5" w:rsidRDefault="00EA34A5" w:rsidP="00EA34A5">
      <w:pPr>
        <w:pStyle w:val="a3"/>
        <w:suppressAutoHyphens/>
        <w:spacing w:after="0" w:line="240" w:lineRule="auto"/>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Приложение № 2 – Форма отчета о целевом расходовании гранта;</w:t>
      </w:r>
    </w:p>
    <w:p w14:paraId="2110CD02" w14:textId="77777777" w:rsidR="00EA34A5" w:rsidRDefault="00EA34A5" w:rsidP="00EA34A5">
      <w:pPr>
        <w:pStyle w:val="a3"/>
        <w:suppressAutoHyphens/>
        <w:spacing w:after="0" w:line="240" w:lineRule="auto"/>
        <w:jc w:val="both"/>
        <w:rPr>
          <w:rFonts w:ascii="Times New Roman" w:eastAsia="Times New Roman" w:hAnsi="Times New Roman" w:cs="Times New Roman"/>
          <w:color w:val="auto"/>
          <w:bdr w:val="none" w:sz="0" w:space="0" w:color="auto" w:frame="1"/>
          <w:lang w:eastAsia="ar-SA"/>
        </w:rPr>
      </w:pPr>
      <w:r>
        <w:rPr>
          <w:rFonts w:ascii="Times New Roman" w:eastAsia="Times New Roman" w:hAnsi="Times New Roman" w:cs="Times New Roman"/>
          <w:color w:val="auto"/>
          <w:bdr w:val="none" w:sz="0" w:space="0" w:color="auto" w:frame="1"/>
          <w:lang w:eastAsia="ar-SA"/>
        </w:rPr>
        <w:t>Приложение № 3 – Форма творческого отчета.</w:t>
      </w:r>
    </w:p>
    <w:p w14:paraId="1C957E73" w14:textId="77777777" w:rsidR="00EA34A5" w:rsidRDefault="00EA34A5" w:rsidP="00EA34A5">
      <w:pPr>
        <w:suppressAutoHyphens/>
        <w:spacing w:after="0" w:line="240" w:lineRule="auto"/>
        <w:ind w:firstLine="709"/>
        <w:jc w:val="both"/>
        <w:rPr>
          <w:rFonts w:ascii="Times New Roman" w:eastAsia="Times New Roman" w:hAnsi="Times New Roman" w:cs="Times New Roman"/>
          <w:color w:val="auto"/>
          <w:bdr w:val="none" w:sz="0" w:space="0" w:color="auto" w:frame="1"/>
          <w:lang w:eastAsia="ar-SA"/>
        </w:rPr>
      </w:pPr>
    </w:p>
    <w:p w14:paraId="2E20C883" w14:textId="77777777" w:rsidR="00EA34A5" w:rsidRDefault="00EA34A5" w:rsidP="00EA34A5">
      <w:pPr>
        <w:suppressAutoHyphens/>
        <w:spacing w:after="0" w:line="240" w:lineRule="auto"/>
        <w:ind w:firstLine="709"/>
        <w:jc w:val="both"/>
        <w:rPr>
          <w:rFonts w:ascii="Times New Roman" w:eastAsia="Times New Roman" w:hAnsi="Times New Roman" w:cs="Times New Roman"/>
          <w:b/>
          <w:color w:val="auto"/>
          <w:bdr w:val="none" w:sz="0" w:space="0" w:color="auto" w:frame="1"/>
          <w:lang w:eastAsia="ar-SA"/>
        </w:rPr>
      </w:pPr>
      <w:r>
        <w:rPr>
          <w:rFonts w:ascii="Times New Roman" w:eastAsia="Times New Roman" w:hAnsi="Times New Roman" w:cs="Times New Roman"/>
          <w:b/>
          <w:color w:val="auto"/>
          <w:bdr w:val="none" w:sz="0" w:space="0" w:color="auto" w:frame="1"/>
          <w:lang w:eastAsia="ar-SA"/>
        </w:rPr>
        <w:t>9. Адреса и банковские реквизиты Сторон: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1390"/>
        <w:gridCol w:w="7"/>
        <w:gridCol w:w="4157"/>
      </w:tblGrid>
      <w:tr w:rsidR="00EA34A5" w14:paraId="7896A922" w14:textId="77777777" w:rsidTr="00EA34A5">
        <w:trPr>
          <w:trHeight w:val="863"/>
        </w:trPr>
        <w:tc>
          <w:tcPr>
            <w:tcW w:w="4647" w:type="dxa"/>
            <w:tcBorders>
              <w:top w:val="single" w:sz="4" w:space="0" w:color="auto"/>
              <w:left w:val="single" w:sz="4" w:space="0" w:color="auto"/>
              <w:bottom w:val="single" w:sz="4" w:space="0" w:color="auto"/>
              <w:right w:val="single" w:sz="4" w:space="0" w:color="auto"/>
            </w:tcBorders>
            <w:hideMark/>
          </w:tcPr>
          <w:p w14:paraId="3AB90F0D" w14:textId="77777777" w:rsidR="00EA34A5" w:rsidRDefault="00EA34A5">
            <w:pPr>
              <w:suppressAutoHyphens/>
              <w:spacing w:after="0" w:line="240" w:lineRule="auto"/>
              <w:jc w:val="center"/>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Фонд:</w:t>
            </w:r>
          </w:p>
          <w:p w14:paraId="688327CF" w14:textId="77777777" w:rsidR="00EA34A5" w:rsidRDefault="00EA34A5">
            <w:pPr>
              <w:suppressAutoHyphens/>
              <w:spacing w:after="0" w:line="240" w:lineRule="auto"/>
              <w:jc w:val="center"/>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 xml:space="preserve">Некоммерческая организация Благотворительный фонд </w:t>
            </w:r>
            <w:r>
              <w:rPr>
                <w:rFonts w:ascii="Times New Roman" w:eastAsia="Times New Roman" w:hAnsi="Times New Roman" w:cs="Times New Roman"/>
                <w:color w:val="auto"/>
                <w:bdr w:val="none" w:sz="0" w:space="0" w:color="auto" w:frame="1"/>
                <w:lang w:eastAsia="zh-CN"/>
              </w:rPr>
              <w:br/>
              <w:t>«Искусство, наука и спорт»</w:t>
            </w:r>
          </w:p>
        </w:tc>
        <w:tc>
          <w:tcPr>
            <w:tcW w:w="5554" w:type="dxa"/>
            <w:gridSpan w:val="3"/>
            <w:tcBorders>
              <w:top w:val="single" w:sz="4" w:space="0" w:color="auto"/>
              <w:left w:val="single" w:sz="4" w:space="0" w:color="auto"/>
              <w:bottom w:val="single" w:sz="4" w:space="0" w:color="auto"/>
              <w:right w:val="single" w:sz="4" w:space="0" w:color="auto"/>
            </w:tcBorders>
            <w:hideMark/>
          </w:tcPr>
          <w:p w14:paraId="0A9B11FC" w14:textId="77777777" w:rsidR="00EA34A5" w:rsidRDefault="00EA34A5">
            <w:pPr>
              <w:suppressAutoHyphens/>
              <w:spacing w:after="0" w:line="240" w:lineRule="auto"/>
              <w:jc w:val="center"/>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Грантополучатель:</w:t>
            </w:r>
          </w:p>
          <w:p w14:paraId="7A0DA598" w14:textId="77777777" w:rsidR="00EA34A5" w:rsidRDefault="00EA34A5">
            <w:pPr>
              <w:suppressAutoHyphens/>
              <w:spacing w:after="0" w:line="240" w:lineRule="auto"/>
              <w:jc w:val="center"/>
              <w:rPr>
                <w:rFonts w:ascii="Times New Roman" w:eastAsia="Times New Roman" w:hAnsi="Times New Roman" w:cs="Times New Roman"/>
                <w:i/>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 (полное наименование организации)</w:t>
            </w:r>
          </w:p>
        </w:tc>
      </w:tr>
      <w:tr w:rsidR="00EA34A5" w14:paraId="27203A27" w14:textId="77777777" w:rsidTr="00EA34A5">
        <w:trPr>
          <w:trHeight w:val="270"/>
        </w:trPr>
        <w:tc>
          <w:tcPr>
            <w:tcW w:w="4647" w:type="dxa"/>
            <w:vMerge w:val="restart"/>
            <w:tcBorders>
              <w:top w:val="single" w:sz="4" w:space="0" w:color="auto"/>
              <w:left w:val="single" w:sz="4" w:space="0" w:color="auto"/>
              <w:bottom w:val="single" w:sz="4" w:space="0" w:color="auto"/>
              <w:right w:val="single" w:sz="4" w:space="0" w:color="auto"/>
            </w:tcBorders>
            <w:hideMark/>
          </w:tcPr>
          <w:p w14:paraId="46E3735D" w14:textId="77777777" w:rsidR="00EA34A5" w:rsidRDefault="00EA34A5">
            <w:pPr>
              <w:suppressAutoHyphens/>
              <w:spacing w:after="0" w:line="240" w:lineRule="auto"/>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 xml:space="preserve">121609, г. Москва, </w:t>
            </w:r>
            <w:proofErr w:type="spellStart"/>
            <w:r>
              <w:rPr>
                <w:rFonts w:ascii="Times New Roman" w:eastAsia="Times New Roman" w:hAnsi="Times New Roman" w:cs="Times New Roman"/>
                <w:color w:val="auto"/>
                <w:bdr w:val="none" w:sz="0" w:space="0" w:color="auto" w:frame="1"/>
                <w:lang w:eastAsia="zh-CN"/>
              </w:rPr>
              <w:t>Рублёвское</w:t>
            </w:r>
            <w:proofErr w:type="spellEnd"/>
            <w:r>
              <w:rPr>
                <w:rFonts w:ascii="Times New Roman" w:eastAsia="Times New Roman" w:hAnsi="Times New Roman" w:cs="Times New Roman"/>
                <w:color w:val="auto"/>
                <w:bdr w:val="none" w:sz="0" w:space="0" w:color="auto" w:frame="1"/>
                <w:lang w:eastAsia="zh-CN"/>
              </w:rPr>
              <w:t xml:space="preserve"> шоссе, </w:t>
            </w:r>
            <w:r>
              <w:rPr>
                <w:rFonts w:ascii="Times New Roman" w:eastAsia="Times New Roman" w:hAnsi="Times New Roman" w:cs="Times New Roman"/>
                <w:color w:val="auto"/>
                <w:bdr w:val="none" w:sz="0" w:space="0" w:color="auto" w:frame="1"/>
                <w:lang w:eastAsia="zh-CN"/>
              </w:rPr>
              <w:br/>
              <w:t>дом 28, этаж 16, помещение I, комната 20</w:t>
            </w:r>
          </w:p>
          <w:p w14:paraId="1ECD93EC" w14:textId="77777777" w:rsidR="00EA34A5" w:rsidRDefault="00EA34A5">
            <w:pPr>
              <w:suppressAutoHyphens/>
              <w:spacing w:after="0" w:line="240" w:lineRule="auto"/>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 xml:space="preserve">Тел. +7 (495) 980-19-27 </w:t>
            </w:r>
          </w:p>
          <w:p w14:paraId="4FB0961B" w14:textId="77777777" w:rsidR="00EA34A5" w:rsidRDefault="00EA34A5">
            <w:pPr>
              <w:suppressAutoHyphens/>
              <w:spacing w:after="0" w:line="240" w:lineRule="auto"/>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 xml:space="preserve">ОГРН 1117799025508 </w:t>
            </w:r>
          </w:p>
          <w:p w14:paraId="447B6DB0" w14:textId="77777777" w:rsidR="00EA34A5" w:rsidRDefault="00EA34A5">
            <w:pPr>
              <w:suppressAutoHyphens/>
              <w:spacing w:after="0" w:line="240" w:lineRule="auto"/>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ИНН 7731396632, КПП 773101001</w:t>
            </w:r>
          </w:p>
          <w:p w14:paraId="4E2BD7A5" w14:textId="77777777" w:rsidR="00EA34A5" w:rsidRDefault="00EA34A5">
            <w:pPr>
              <w:suppressAutoHyphens/>
              <w:spacing w:after="0" w:line="240" w:lineRule="auto"/>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 xml:space="preserve">р/с 40703810200000000060 </w:t>
            </w:r>
            <w:r>
              <w:rPr>
                <w:rFonts w:ascii="Times New Roman" w:eastAsia="Times New Roman" w:hAnsi="Times New Roman" w:cs="Times New Roman"/>
                <w:color w:val="auto"/>
                <w:bdr w:val="none" w:sz="0" w:space="0" w:color="auto" w:frame="1"/>
                <w:lang w:eastAsia="zh-CN"/>
              </w:rPr>
              <w:br/>
              <w:t xml:space="preserve">в ООО «банк Раунд» г. Москва, </w:t>
            </w:r>
            <w:r>
              <w:rPr>
                <w:rFonts w:ascii="Times New Roman" w:eastAsia="Times New Roman" w:hAnsi="Times New Roman" w:cs="Times New Roman"/>
                <w:color w:val="auto"/>
                <w:bdr w:val="none" w:sz="0" w:space="0" w:color="auto" w:frame="1"/>
                <w:lang w:eastAsia="zh-CN"/>
              </w:rPr>
              <w:br/>
              <w:t xml:space="preserve">к/с 30101810445250000739 </w:t>
            </w:r>
          </w:p>
          <w:p w14:paraId="02FCC590" w14:textId="77777777" w:rsidR="00EA34A5" w:rsidRDefault="00EA34A5">
            <w:pPr>
              <w:suppressAutoHyphens/>
              <w:spacing w:after="0" w:line="240" w:lineRule="auto"/>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БИК 044525739</w:t>
            </w:r>
          </w:p>
        </w:tc>
        <w:tc>
          <w:tcPr>
            <w:tcW w:w="1397" w:type="dxa"/>
            <w:gridSpan w:val="2"/>
            <w:tcBorders>
              <w:top w:val="single" w:sz="4" w:space="0" w:color="auto"/>
              <w:left w:val="single" w:sz="4" w:space="0" w:color="auto"/>
              <w:bottom w:val="single" w:sz="4" w:space="0" w:color="auto"/>
              <w:right w:val="single" w:sz="4" w:space="0" w:color="auto"/>
            </w:tcBorders>
            <w:hideMark/>
          </w:tcPr>
          <w:p w14:paraId="3633D904" w14:textId="77777777" w:rsidR="00EA34A5" w:rsidRDefault="00EA34A5">
            <w:pPr>
              <w:suppressAutoHyphens/>
              <w:spacing w:after="0" w:line="240" w:lineRule="auto"/>
              <w:jc w:val="both"/>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ИНН</w:t>
            </w:r>
          </w:p>
        </w:tc>
        <w:tc>
          <w:tcPr>
            <w:tcW w:w="4157" w:type="dxa"/>
            <w:tcBorders>
              <w:top w:val="single" w:sz="4" w:space="0" w:color="auto"/>
              <w:left w:val="single" w:sz="4" w:space="0" w:color="auto"/>
              <w:bottom w:val="single" w:sz="4" w:space="0" w:color="auto"/>
              <w:right w:val="single" w:sz="4" w:space="0" w:color="auto"/>
            </w:tcBorders>
            <w:hideMark/>
          </w:tcPr>
          <w:p w14:paraId="7E192EAA" w14:textId="77777777" w:rsidR="00EA34A5" w:rsidRDefault="00EA34A5">
            <w:pPr>
              <w:suppressAutoHyphens/>
              <w:spacing w:after="0" w:line="240" w:lineRule="auto"/>
              <w:jc w:val="both"/>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w:t>
            </w:r>
          </w:p>
        </w:tc>
      </w:tr>
      <w:tr w:rsidR="00EA34A5" w14:paraId="17662AFF" w14:textId="77777777" w:rsidTr="00EA34A5">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63B087" w14:textId="77777777" w:rsidR="00EA34A5" w:rsidRDefault="00EA34A5">
            <w:pPr>
              <w:spacing w:after="0" w:line="240" w:lineRule="auto"/>
              <w:rPr>
                <w:rFonts w:ascii="Times New Roman" w:eastAsia="Times New Roman" w:hAnsi="Times New Roman" w:cs="Times New Roman"/>
                <w:color w:val="auto"/>
                <w:bdr w:val="none" w:sz="0" w:space="0" w:color="auto" w:frame="1"/>
                <w:lang w:eastAsia="zh-CN"/>
              </w:rPr>
            </w:pPr>
          </w:p>
        </w:tc>
        <w:tc>
          <w:tcPr>
            <w:tcW w:w="1397" w:type="dxa"/>
            <w:gridSpan w:val="2"/>
            <w:tcBorders>
              <w:top w:val="single" w:sz="4" w:space="0" w:color="auto"/>
              <w:left w:val="single" w:sz="4" w:space="0" w:color="auto"/>
              <w:bottom w:val="single" w:sz="4" w:space="0" w:color="auto"/>
              <w:right w:val="single" w:sz="4" w:space="0" w:color="auto"/>
            </w:tcBorders>
            <w:hideMark/>
          </w:tcPr>
          <w:p w14:paraId="7D77F405" w14:textId="77777777" w:rsidR="00EA34A5" w:rsidRDefault="00EA34A5">
            <w:pPr>
              <w:suppressAutoHyphens/>
              <w:spacing w:after="0" w:line="240" w:lineRule="auto"/>
              <w:jc w:val="both"/>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ОГРН</w:t>
            </w:r>
          </w:p>
        </w:tc>
        <w:tc>
          <w:tcPr>
            <w:tcW w:w="4157" w:type="dxa"/>
            <w:tcBorders>
              <w:top w:val="single" w:sz="4" w:space="0" w:color="auto"/>
              <w:left w:val="single" w:sz="4" w:space="0" w:color="auto"/>
              <w:bottom w:val="single" w:sz="4" w:space="0" w:color="auto"/>
              <w:right w:val="single" w:sz="4" w:space="0" w:color="auto"/>
            </w:tcBorders>
            <w:hideMark/>
          </w:tcPr>
          <w:p w14:paraId="7DD960DE" w14:textId="77777777" w:rsidR="00EA34A5" w:rsidRDefault="00EA34A5">
            <w:pPr>
              <w:suppressAutoHyphens/>
              <w:spacing w:after="0" w:line="240" w:lineRule="auto"/>
              <w:jc w:val="both"/>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w:t>
            </w:r>
          </w:p>
        </w:tc>
      </w:tr>
      <w:tr w:rsidR="00EA34A5" w14:paraId="6E9D6722" w14:textId="77777777" w:rsidTr="00EA34A5">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8C4656" w14:textId="77777777" w:rsidR="00EA34A5" w:rsidRDefault="00EA34A5">
            <w:pPr>
              <w:spacing w:after="0" w:line="240" w:lineRule="auto"/>
              <w:rPr>
                <w:rFonts w:ascii="Times New Roman" w:eastAsia="Times New Roman" w:hAnsi="Times New Roman" w:cs="Times New Roman"/>
                <w:color w:val="auto"/>
                <w:bdr w:val="none" w:sz="0" w:space="0" w:color="auto" w:frame="1"/>
                <w:lang w:eastAsia="zh-CN"/>
              </w:rPr>
            </w:pPr>
          </w:p>
        </w:tc>
        <w:tc>
          <w:tcPr>
            <w:tcW w:w="1397" w:type="dxa"/>
            <w:gridSpan w:val="2"/>
            <w:tcBorders>
              <w:top w:val="single" w:sz="4" w:space="0" w:color="auto"/>
              <w:left w:val="single" w:sz="4" w:space="0" w:color="auto"/>
              <w:bottom w:val="single" w:sz="4" w:space="0" w:color="auto"/>
              <w:right w:val="single" w:sz="4" w:space="0" w:color="auto"/>
            </w:tcBorders>
            <w:hideMark/>
          </w:tcPr>
          <w:p w14:paraId="317338F2" w14:textId="77777777" w:rsidR="00EA34A5" w:rsidRDefault="00EA34A5">
            <w:pPr>
              <w:suppressAutoHyphens/>
              <w:spacing w:after="0" w:line="240" w:lineRule="auto"/>
              <w:jc w:val="both"/>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КПП</w:t>
            </w:r>
          </w:p>
        </w:tc>
        <w:tc>
          <w:tcPr>
            <w:tcW w:w="4157" w:type="dxa"/>
            <w:tcBorders>
              <w:top w:val="single" w:sz="4" w:space="0" w:color="auto"/>
              <w:left w:val="single" w:sz="4" w:space="0" w:color="auto"/>
              <w:bottom w:val="single" w:sz="4" w:space="0" w:color="auto"/>
              <w:right w:val="single" w:sz="4" w:space="0" w:color="auto"/>
            </w:tcBorders>
            <w:hideMark/>
          </w:tcPr>
          <w:p w14:paraId="2C5C5E61" w14:textId="77777777" w:rsidR="00EA34A5" w:rsidRDefault="00EA34A5">
            <w:pPr>
              <w:suppressAutoHyphens/>
              <w:spacing w:after="0" w:line="240" w:lineRule="auto"/>
              <w:jc w:val="both"/>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w:t>
            </w:r>
          </w:p>
        </w:tc>
      </w:tr>
      <w:tr w:rsidR="00EA34A5" w14:paraId="114193C4" w14:textId="77777777" w:rsidTr="00EA34A5">
        <w:trPr>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A7086" w14:textId="77777777" w:rsidR="00EA34A5" w:rsidRDefault="00EA34A5">
            <w:pPr>
              <w:spacing w:after="0" w:line="240" w:lineRule="auto"/>
              <w:rPr>
                <w:rFonts w:ascii="Times New Roman" w:eastAsia="Times New Roman" w:hAnsi="Times New Roman" w:cs="Times New Roman"/>
                <w:color w:val="auto"/>
                <w:bdr w:val="none" w:sz="0" w:space="0" w:color="auto" w:frame="1"/>
                <w:lang w:eastAsia="zh-CN"/>
              </w:rPr>
            </w:pPr>
          </w:p>
        </w:tc>
        <w:tc>
          <w:tcPr>
            <w:tcW w:w="1397" w:type="dxa"/>
            <w:gridSpan w:val="2"/>
            <w:tcBorders>
              <w:top w:val="single" w:sz="4" w:space="0" w:color="auto"/>
              <w:left w:val="single" w:sz="4" w:space="0" w:color="auto"/>
              <w:bottom w:val="single" w:sz="4" w:space="0" w:color="auto"/>
              <w:right w:val="single" w:sz="4" w:space="0" w:color="auto"/>
            </w:tcBorders>
            <w:hideMark/>
          </w:tcPr>
          <w:p w14:paraId="050B912F" w14:textId="77777777" w:rsidR="00EA34A5" w:rsidRDefault="00EA34A5">
            <w:pPr>
              <w:suppressAutoHyphens/>
              <w:spacing w:after="0" w:line="240" w:lineRule="auto"/>
              <w:jc w:val="both"/>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Юр. адрес</w:t>
            </w:r>
          </w:p>
        </w:tc>
        <w:tc>
          <w:tcPr>
            <w:tcW w:w="4157" w:type="dxa"/>
            <w:tcBorders>
              <w:top w:val="single" w:sz="4" w:space="0" w:color="auto"/>
              <w:left w:val="single" w:sz="4" w:space="0" w:color="auto"/>
              <w:bottom w:val="single" w:sz="4" w:space="0" w:color="auto"/>
              <w:right w:val="single" w:sz="4" w:space="0" w:color="auto"/>
            </w:tcBorders>
            <w:hideMark/>
          </w:tcPr>
          <w:p w14:paraId="27CD7D03" w14:textId="77777777" w:rsidR="00EA34A5" w:rsidRDefault="00EA34A5">
            <w:pPr>
              <w:suppressAutoHyphens/>
              <w:spacing w:after="0" w:line="240" w:lineRule="auto"/>
              <w:jc w:val="both"/>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w:t>
            </w:r>
          </w:p>
        </w:tc>
      </w:tr>
      <w:tr w:rsidR="00EA34A5" w14:paraId="5D6CF7BD" w14:textId="77777777" w:rsidTr="00EA34A5">
        <w:trPr>
          <w:trHeight w:val="2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CE781C" w14:textId="77777777" w:rsidR="00EA34A5" w:rsidRDefault="00EA34A5">
            <w:pPr>
              <w:spacing w:after="0" w:line="240" w:lineRule="auto"/>
              <w:rPr>
                <w:rFonts w:ascii="Times New Roman" w:eastAsia="Times New Roman" w:hAnsi="Times New Roman" w:cs="Times New Roman"/>
                <w:color w:val="auto"/>
                <w:bdr w:val="none" w:sz="0" w:space="0" w:color="auto" w:frame="1"/>
                <w:lang w:eastAsia="zh-CN"/>
              </w:rPr>
            </w:pPr>
          </w:p>
        </w:tc>
        <w:tc>
          <w:tcPr>
            <w:tcW w:w="1397" w:type="dxa"/>
            <w:gridSpan w:val="2"/>
            <w:tcBorders>
              <w:top w:val="single" w:sz="4" w:space="0" w:color="auto"/>
              <w:left w:val="single" w:sz="4" w:space="0" w:color="auto"/>
              <w:bottom w:val="single" w:sz="4" w:space="0" w:color="auto"/>
              <w:right w:val="single" w:sz="4" w:space="0" w:color="auto"/>
            </w:tcBorders>
            <w:hideMark/>
          </w:tcPr>
          <w:p w14:paraId="5AE27C99" w14:textId="77777777" w:rsidR="00EA34A5" w:rsidRDefault="00EA34A5">
            <w:pPr>
              <w:suppressAutoHyphens/>
              <w:spacing w:after="0" w:line="240" w:lineRule="auto"/>
              <w:jc w:val="both"/>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Факт. адрес</w:t>
            </w:r>
          </w:p>
        </w:tc>
        <w:tc>
          <w:tcPr>
            <w:tcW w:w="4157" w:type="dxa"/>
            <w:tcBorders>
              <w:top w:val="single" w:sz="4" w:space="0" w:color="auto"/>
              <w:left w:val="single" w:sz="4" w:space="0" w:color="auto"/>
              <w:bottom w:val="single" w:sz="4" w:space="0" w:color="auto"/>
              <w:right w:val="single" w:sz="4" w:space="0" w:color="auto"/>
            </w:tcBorders>
            <w:hideMark/>
          </w:tcPr>
          <w:p w14:paraId="3DD2DCCA" w14:textId="77777777" w:rsidR="00EA34A5" w:rsidRDefault="00EA34A5">
            <w:pPr>
              <w:suppressAutoHyphens/>
              <w:spacing w:after="0" w:line="240" w:lineRule="auto"/>
              <w:jc w:val="both"/>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w:t>
            </w:r>
          </w:p>
        </w:tc>
      </w:tr>
      <w:tr w:rsidR="00EA34A5" w14:paraId="6623AB4B" w14:textId="77777777" w:rsidTr="00EA34A5">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68FD01" w14:textId="77777777" w:rsidR="00EA34A5" w:rsidRDefault="00EA34A5">
            <w:pPr>
              <w:spacing w:after="0" w:line="240" w:lineRule="auto"/>
              <w:rPr>
                <w:rFonts w:ascii="Times New Roman" w:eastAsia="Times New Roman" w:hAnsi="Times New Roman" w:cs="Times New Roman"/>
                <w:color w:val="auto"/>
                <w:bdr w:val="none" w:sz="0" w:space="0" w:color="auto" w:frame="1"/>
                <w:lang w:eastAsia="zh-CN"/>
              </w:rPr>
            </w:pPr>
          </w:p>
        </w:tc>
        <w:tc>
          <w:tcPr>
            <w:tcW w:w="1397" w:type="dxa"/>
            <w:gridSpan w:val="2"/>
            <w:tcBorders>
              <w:top w:val="single" w:sz="4" w:space="0" w:color="auto"/>
              <w:left w:val="single" w:sz="4" w:space="0" w:color="auto"/>
              <w:bottom w:val="single" w:sz="4" w:space="0" w:color="auto"/>
              <w:right w:val="single" w:sz="4" w:space="0" w:color="auto"/>
            </w:tcBorders>
            <w:hideMark/>
          </w:tcPr>
          <w:p w14:paraId="2EBEE60F" w14:textId="77777777" w:rsidR="00EA34A5" w:rsidRDefault="00EA34A5">
            <w:pPr>
              <w:suppressAutoHyphens/>
              <w:spacing w:after="0" w:line="240" w:lineRule="auto"/>
              <w:jc w:val="both"/>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Банковские реквизиты</w:t>
            </w:r>
          </w:p>
        </w:tc>
        <w:tc>
          <w:tcPr>
            <w:tcW w:w="4157" w:type="dxa"/>
            <w:tcBorders>
              <w:top w:val="single" w:sz="4" w:space="0" w:color="auto"/>
              <w:left w:val="single" w:sz="4" w:space="0" w:color="auto"/>
              <w:bottom w:val="single" w:sz="4" w:space="0" w:color="auto"/>
              <w:right w:val="single" w:sz="4" w:space="0" w:color="auto"/>
            </w:tcBorders>
            <w:hideMark/>
          </w:tcPr>
          <w:p w14:paraId="6C8C86FE" w14:textId="77777777" w:rsidR="00EA34A5" w:rsidRDefault="00EA34A5">
            <w:pPr>
              <w:suppressAutoHyphens/>
              <w:spacing w:after="0" w:line="240" w:lineRule="auto"/>
              <w:jc w:val="both"/>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w:t>
            </w:r>
          </w:p>
        </w:tc>
      </w:tr>
      <w:tr w:rsidR="00EA34A5" w14:paraId="43DAE38A" w14:textId="77777777" w:rsidTr="00EA34A5">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6F412E" w14:textId="77777777" w:rsidR="00EA34A5" w:rsidRDefault="00EA34A5">
            <w:pPr>
              <w:spacing w:after="0" w:line="240" w:lineRule="auto"/>
              <w:rPr>
                <w:rFonts w:ascii="Times New Roman" w:eastAsia="Times New Roman" w:hAnsi="Times New Roman" w:cs="Times New Roman"/>
                <w:color w:val="auto"/>
                <w:bdr w:val="none" w:sz="0" w:space="0" w:color="auto" w:frame="1"/>
                <w:lang w:eastAsia="zh-CN"/>
              </w:rPr>
            </w:pPr>
          </w:p>
        </w:tc>
        <w:tc>
          <w:tcPr>
            <w:tcW w:w="1397" w:type="dxa"/>
            <w:gridSpan w:val="2"/>
            <w:tcBorders>
              <w:top w:val="single" w:sz="4" w:space="0" w:color="auto"/>
              <w:left w:val="single" w:sz="4" w:space="0" w:color="auto"/>
              <w:bottom w:val="single" w:sz="4" w:space="0" w:color="auto"/>
              <w:right w:val="single" w:sz="4" w:space="0" w:color="auto"/>
            </w:tcBorders>
            <w:hideMark/>
          </w:tcPr>
          <w:p w14:paraId="24242887" w14:textId="77777777" w:rsidR="00EA34A5" w:rsidRDefault="00EA34A5">
            <w:pPr>
              <w:suppressAutoHyphens/>
              <w:spacing w:after="0" w:line="240" w:lineRule="auto"/>
              <w:jc w:val="both"/>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КБК</w:t>
            </w:r>
          </w:p>
        </w:tc>
        <w:tc>
          <w:tcPr>
            <w:tcW w:w="4157" w:type="dxa"/>
            <w:tcBorders>
              <w:top w:val="single" w:sz="4" w:space="0" w:color="auto"/>
              <w:left w:val="single" w:sz="4" w:space="0" w:color="auto"/>
              <w:bottom w:val="single" w:sz="4" w:space="0" w:color="auto"/>
              <w:right w:val="single" w:sz="4" w:space="0" w:color="auto"/>
            </w:tcBorders>
            <w:hideMark/>
          </w:tcPr>
          <w:p w14:paraId="1A3379F8" w14:textId="77777777" w:rsidR="00EA34A5" w:rsidRDefault="00EA34A5">
            <w:pPr>
              <w:suppressAutoHyphens/>
              <w:spacing w:after="0" w:line="240" w:lineRule="auto"/>
              <w:jc w:val="both"/>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w:t>
            </w:r>
          </w:p>
        </w:tc>
      </w:tr>
      <w:tr w:rsidR="00EA34A5" w14:paraId="7064B7EA" w14:textId="77777777" w:rsidTr="00EA34A5">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580F6B" w14:textId="77777777" w:rsidR="00EA34A5" w:rsidRDefault="00EA34A5">
            <w:pPr>
              <w:spacing w:after="0" w:line="240" w:lineRule="auto"/>
              <w:rPr>
                <w:rFonts w:ascii="Times New Roman" w:eastAsia="Times New Roman" w:hAnsi="Times New Roman" w:cs="Times New Roman"/>
                <w:color w:val="auto"/>
                <w:bdr w:val="none" w:sz="0" w:space="0" w:color="auto" w:frame="1"/>
                <w:lang w:eastAsia="zh-CN"/>
              </w:rPr>
            </w:pPr>
          </w:p>
        </w:tc>
        <w:tc>
          <w:tcPr>
            <w:tcW w:w="1397" w:type="dxa"/>
            <w:gridSpan w:val="2"/>
            <w:tcBorders>
              <w:top w:val="single" w:sz="4" w:space="0" w:color="auto"/>
              <w:left w:val="single" w:sz="4" w:space="0" w:color="auto"/>
              <w:bottom w:val="single" w:sz="4" w:space="0" w:color="auto"/>
              <w:right w:val="single" w:sz="4" w:space="0" w:color="auto"/>
            </w:tcBorders>
            <w:hideMark/>
          </w:tcPr>
          <w:p w14:paraId="30545BC8" w14:textId="77777777" w:rsidR="00EA34A5" w:rsidRDefault="00EA34A5">
            <w:pPr>
              <w:suppressAutoHyphens/>
              <w:spacing w:after="0" w:line="240" w:lineRule="auto"/>
              <w:jc w:val="both"/>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ОКТМО</w:t>
            </w:r>
          </w:p>
        </w:tc>
        <w:tc>
          <w:tcPr>
            <w:tcW w:w="4157" w:type="dxa"/>
            <w:tcBorders>
              <w:top w:val="single" w:sz="4" w:space="0" w:color="auto"/>
              <w:left w:val="single" w:sz="4" w:space="0" w:color="auto"/>
              <w:bottom w:val="single" w:sz="4" w:space="0" w:color="auto"/>
              <w:right w:val="single" w:sz="4" w:space="0" w:color="auto"/>
            </w:tcBorders>
            <w:hideMark/>
          </w:tcPr>
          <w:p w14:paraId="2F51CE51" w14:textId="77777777" w:rsidR="00EA34A5" w:rsidRDefault="00EA34A5">
            <w:pPr>
              <w:suppressAutoHyphens/>
              <w:spacing w:after="0" w:line="240" w:lineRule="auto"/>
              <w:jc w:val="both"/>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w:t>
            </w:r>
          </w:p>
        </w:tc>
      </w:tr>
      <w:tr w:rsidR="00EA34A5" w14:paraId="59187D6B" w14:textId="77777777" w:rsidTr="00EA34A5">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07894" w14:textId="77777777" w:rsidR="00EA34A5" w:rsidRDefault="00EA34A5">
            <w:pPr>
              <w:spacing w:after="0" w:line="240" w:lineRule="auto"/>
              <w:rPr>
                <w:rFonts w:ascii="Times New Roman" w:eastAsia="Times New Roman" w:hAnsi="Times New Roman" w:cs="Times New Roman"/>
                <w:color w:val="auto"/>
                <w:bdr w:val="none" w:sz="0" w:space="0" w:color="auto" w:frame="1"/>
                <w:lang w:eastAsia="zh-CN"/>
              </w:rPr>
            </w:pPr>
          </w:p>
        </w:tc>
        <w:tc>
          <w:tcPr>
            <w:tcW w:w="1397" w:type="dxa"/>
            <w:gridSpan w:val="2"/>
            <w:tcBorders>
              <w:top w:val="single" w:sz="4" w:space="0" w:color="auto"/>
              <w:left w:val="single" w:sz="4" w:space="0" w:color="auto"/>
              <w:bottom w:val="single" w:sz="4" w:space="0" w:color="auto"/>
              <w:right w:val="single" w:sz="4" w:space="0" w:color="auto"/>
            </w:tcBorders>
            <w:hideMark/>
          </w:tcPr>
          <w:p w14:paraId="3E4EA73F" w14:textId="77777777" w:rsidR="00EA34A5" w:rsidRDefault="00EA34A5">
            <w:pPr>
              <w:suppressAutoHyphens/>
              <w:spacing w:after="0" w:line="240" w:lineRule="auto"/>
              <w:jc w:val="both"/>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БИК</w:t>
            </w:r>
          </w:p>
        </w:tc>
        <w:tc>
          <w:tcPr>
            <w:tcW w:w="4157" w:type="dxa"/>
            <w:tcBorders>
              <w:top w:val="single" w:sz="4" w:space="0" w:color="auto"/>
              <w:left w:val="single" w:sz="4" w:space="0" w:color="auto"/>
              <w:bottom w:val="single" w:sz="4" w:space="0" w:color="auto"/>
              <w:right w:val="single" w:sz="4" w:space="0" w:color="auto"/>
            </w:tcBorders>
            <w:hideMark/>
          </w:tcPr>
          <w:p w14:paraId="6A7301C9" w14:textId="77777777" w:rsidR="00EA34A5" w:rsidRDefault="00EA34A5">
            <w:pPr>
              <w:suppressAutoHyphens/>
              <w:spacing w:after="0" w:line="240" w:lineRule="auto"/>
              <w:jc w:val="both"/>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w:t>
            </w:r>
          </w:p>
        </w:tc>
      </w:tr>
      <w:tr w:rsidR="00EA34A5" w14:paraId="1CFA1E24" w14:textId="77777777" w:rsidTr="00EA34A5">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06650" w14:textId="77777777" w:rsidR="00EA34A5" w:rsidRDefault="00EA34A5">
            <w:pPr>
              <w:spacing w:after="0" w:line="240" w:lineRule="auto"/>
              <w:rPr>
                <w:rFonts w:ascii="Times New Roman" w:eastAsia="Times New Roman" w:hAnsi="Times New Roman" w:cs="Times New Roman"/>
                <w:color w:val="auto"/>
                <w:bdr w:val="none" w:sz="0" w:space="0" w:color="auto" w:frame="1"/>
                <w:lang w:eastAsia="zh-CN"/>
              </w:rPr>
            </w:pPr>
          </w:p>
        </w:tc>
        <w:tc>
          <w:tcPr>
            <w:tcW w:w="1397" w:type="dxa"/>
            <w:gridSpan w:val="2"/>
            <w:tcBorders>
              <w:top w:val="single" w:sz="4" w:space="0" w:color="auto"/>
              <w:left w:val="single" w:sz="4" w:space="0" w:color="auto"/>
              <w:bottom w:val="single" w:sz="4" w:space="0" w:color="auto"/>
              <w:right w:val="single" w:sz="4" w:space="0" w:color="auto"/>
            </w:tcBorders>
            <w:hideMark/>
          </w:tcPr>
          <w:p w14:paraId="0DB1C8E2" w14:textId="77777777" w:rsidR="00EA34A5" w:rsidRDefault="00EA34A5">
            <w:pPr>
              <w:suppressAutoHyphens/>
              <w:spacing w:after="0" w:line="240" w:lineRule="auto"/>
              <w:jc w:val="both"/>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Р/с</w:t>
            </w:r>
          </w:p>
        </w:tc>
        <w:tc>
          <w:tcPr>
            <w:tcW w:w="4157" w:type="dxa"/>
            <w:tcBorders>
              <w:top w:val="single" w:sz="4" w:space="0" w:color="auto"/>
              <w:left w:val="single" w:sz="4" w:space="0" w:color="auto"/>
              <w:bottom w:val="single" w:sz="4" w:space="0" w:color="auto"/>
              <w:right w:val="single" w:sz="4" w:space="0" w:color="auto"/>
            </w:tcBorders>
            <w:hideMark/>
          </w:tcPr>
          <w:p w14:paraId="787433F4" w14:textId="77777777" w:rsidR="00EA34A5" w:rsidRDefault="00EA34A5">
            <w:pPr>
              <w:suppressAutoHyphens/>
              <w:spacing w:after="0" w:line="240" w:lineRule="auto"/>
              <w:jc w:val="both"/>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w:t>
            </w:r>
          </w:p>
        </w:tc>
      </w:tr>
      <w:tr w:rsidR="00EA34A5" w14:paraId="3F2CA951" w14:textId="77777777" w:rsidTr="00EA34A5">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63005A" w14:textId="77777777" w:rsidR="00EA34A5" w:rsidRDefault="00EA34A5">
            <w:pPr>
              <w:spacing w:after="0" w:line="240" w:lineRule="auto"/>
              <w:rPr>
                <w:rFonts w:ascii="Times New Roman" w:eastAsia="Times New Roman" w:hAnsi="Times New Roman" w:cs="Times New Roman"/>
                <w:color w:val="auto"/>
                <w:bdr w:val="none" w:sz="0" w:space="0" w:color="auto" w:frame="1"/>
                <w:lang w:eastAsia="zh-CN"/>
              </w:rPr>
            </w:pPr>
          </w:p>
        </w:tc>
        <w:tc>
          <w:tcPr>
            <w:tcW w:w="1397" w:type="dxa"/>
            <w:gridSpan w:val="2"/>
            <w:tcBorders>
              <w:top w:val="single" w:sz="4" w:space="0" w:color="auto"/>
              <w:left w:val="single" w:sz="4" w:space="0" w:color="auto"/>
              <w:bottom w:val="single" w:sz="4" w:space="0" w:color="auto"/>
              <w:right w:val="single" w:sz="4" w:space="0" w:color="auto"/>
            </w:tcBorders>
            <w:hideMark/>
          </w:tcPr>
          <w:p w14:paraId="6B115C27" w14:textId="77777777" w:rsidR="00EA34A5" w:rsidRDefault="00EA34A5">
            <w:pPr>
              <w:suppressAutoHyphens/>
              <w:spacing w:after="0" w:line="240" w:lineRule="auto"/>
              <w:jc w:val="both"/>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л/с</w:t>
            </w:r>
          </w:p>
        </w:tc>
        <w:tc>
          <w:tcPr>
            <w:tcW w:w="4157" w:type="dxa"/>
            <w:tcBorders>
              <w:top w:val="single" w:sz="4" w:space="0" w:color="auto"/>
              <w:left w:val="single" w:sz="4" w:space="0" w:color="auto"/>
              <w:bottom w:val="single" w:sz="4" w:space="0" w:color="auto"/>
              <w:right w:val="single" w:sz="4" w:space="0" w:color="auto"/>
            </w:tcBorders>
            <w:hideMark/>
          </w:tcPr>
          <w:p w14:paraId="14092DBF" w14:textId="77777777" w:rsidR="00EA34A5" w:rsidRDefault="00EA34A5">
            <w:pPr>
              <w:suppressAutoHyphens/>
              <w:spacing w:after="0" w:line="240" w:lineRule="auto"/>
              <w:jc w:val="both"/>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color w:val="auto"/>
                <w:bdr w:val="none" w:sz="0" w:space="0" w:color="auto" w:frame="1"/>
                <w:lang w:eastAsia="zh-CN"/>
              </w:rPr>
              <w:t>[●]</w:t>
            </w:r>
          </w:p>
        </w:tc>
      </w:tr>
      <w:tr w:rsidR="00EA34A5" w14:paraId="6DB5EE93" w14:textId="77777777" w:rsidTr="00EA34A5">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8535B" w14:textId="77777777" w:rsidR="00EA34A5" w:rsidRDefault="00EA34A5">
            <w:pPr>
              <w:spacing w:after="0" w:line="240" w:lineRule="auto"/>
              <w:rPr>
                <w:rFonts w:ascii="Times New Roman" w:eastAsia="Times New Roman" w:hAnsi="Times New Roman" w:cs="Times New Roman"/>
                <w:color w:val="auto"/>
                <w:bdr w:val="none" w:sz="0" w:space="0" w:color="auto" w:frame="1"/>
                <w:lang w:eastAsia="zh-CN"/>
              </w:rPr>
            </w:pPr>
          </w:p>
        </w:tc>
        <w:tc>
          <w:tcPr>
            <w:tcW w:w="1390" w:type="dxa"/>
            <w:tcBorders>
              <w:top w:val="single" w:sz="4" w:space="0" w:color="auto"/>
              <w:left w:val="single" w:sz="4" w:space="0" w:color="auto"/>
              <w:bottom w:val="single" w:sz="4" w:space="0" w:color="auto"/>
              <w:right w:val="single" w:sz="4" w:space="0" w:color="auto"/>
            </w:tcBorders>
            <w:hideMark/>
          </w:tcPr>
          <w:p w14:paraId="5052961C" w14:textId="77777777" w:rsidR="00EA34A5" w:rsidRDefault="00EA34A5">
            <w:pPr>
              <w:suppressAutoHyphens/>
              <w:spacing w:after="0" w:line="240" w:lineRule="auto"/>
              <w:jc w:val="both"/>
              <w:rPr>
                <w:rFonts w:ascii="Times New Roman" w:eastAsia="Times New Roman" w:hAnsi="Times New Roman" w:cs="Times New Roman"/>
                <w:bCs/>
                <w:iCs/>
                <w:color w:val="auto"/>
                <w:bdr w:val="none" w:sz="0" w:space="0" w:color="auto" w:frame="1"/>
                <w:lang w:eastAsia="zh-CN"/>
              </w:rPr>
            </w:pPr>
            <w:r>
              <w:rPr>
                <w:rFonts w:ascii="Times New Roman" w:eastAsia="Times New Roman" w:hAnsi="Times New Roman" w:cs="Times New Roman"/>
                <w:bCs/>
                <w:iCs/>
                <w:color w:val="auto"/>
                <w:bdr w:val="none" w:sz="0" w:space="0" w:color="auto" w:frame="1"/>
                <w:lang w:eastAsia="zh-CN"/>
              </w:rPr>
              <w:t>Телефон</w:t>
            </w:r>
          </w:p>
        </w:tc>
        <w:tc>
          <w:tcPr>
            <w:tcW w:w="4164" w:type="dxa"/>
            <w:gridSpan w:val="2"/>
            <w:tcBorders>
              <w:top w:val="single" w:sz="4" w:space="0" w:color="auto"/>
              <w:left w:val="single" w:sz="4" w:space="0" w:color="auto"/>
              <w:bottom w:val="single" w:sz="4" w:space="0" w:color="auto"/>
              <w:right w:val="single" w:sz="4" w:space="0" w:color="auto"/>
            </w:tcBorders>
            <w:hideMark/>
          </w:tcPr>
          <w:p w14:paraId="0B559807" w14:textId="77777777" w:rsidR="00EA34A5" w:rsidRDefault="00EA34A5">
            <w:pPr>
              <w:suppressAutoHyphens/>
              <w:spacing w:after="0" w:line="240" w:lineRule="auto"/>
              <w:jc w:val="both"/>
              <w:rPr>
                <w:rFonts w:ascii="Times New Roman" w:eastAsia="Times New Roman" w:hAnsi="Times New Roman" w:cs="Times New Roman"/>
                <w:bCs/>
                <w:iCs/>
                <w:color w:val="auto"/>
                <w:bdr w:val="none" w:sz="0" w:space="0" w:color="auto" w:frame="1"/>
                <w:lang w:eastAsia="zh-CN"/>
              </w:rPr>
            </w:pPr>
            <w:r>
              <w:rPr>
                <w:rFonts w:ascii="Times New Roman" w:eastAsia="Times New Roman" w:hAnsi="Times New Roman" w:cs="Times New Roman"/>
                <w:bCs/>
                <w:iCs/>
                <w:color w:val="auto"/>
                <w:bdr w:val="none" w:sz="0" w:space="0" w:color="auto" w:frame="1"/>
                <w:lang w:eastAsia="zh-CN"/>
              </w:rPr>
              <w:t>[●]</w:t>
            </w:r>
          </w:p>
        </w:tc>
      </w:tr>
      <w:tr w:rsidR="00EA34A5" w14:paraId="20A6AD29" w14:textId="77777777" w:rsidTr="00EA34A5">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8E79C8" w14:textId="77777777" w:rsidR="00EA34A5" w:rsidRDefault="00EA34A5">
            <w:pPr>
              <w:spacing w:after="0" w:line="240" w:lineRule="auto"/>
              <w:rPr>
                <w:rFonts w:ascii="Times New Roman" w:eastAsia="Times New Roman" w:hAnsi="Times New Roman" w:cs="Times New Roman"/>
                <w:color w:val="auto"/>
                <w:bdr w:val="none" w:sz="0" w:space="0" w:color="auto" w:frame="1"/>
                <w:lang w:eastAsia="zh-CN"/>
              </w:rPr>
            </w:pPr>
          </w:p>
        </w:tc>
        <w:tc>
          <w:tcPr>
            <w:tcW w:w="1390" w:type="dxa"/>
            <w:tcBorders>
              <w:top w:val="single" w:sz="4" w:space="0" w:color="auto"/>
              <w:left w:val="single" w:sz="4" w:space="0" w:color="auto"/>
              <w:bottom w:val="single" w:sz="4" w:space="0" w:color="auto"/>
              <w:right w:val="single" w:sz="4" w:space="0" w:color="auto"/>
            </w:tcBorders>
            <w:hideMark/>
          </w:tcPr>
          <w:p w14:paraId="2FE2DB94" w14:textId="77777777" w:rsidR="00EA34A5" w:rsidRDefault="00EA34A5">
            <w:pPr>
              <w:suppressAutoHyphens/>
              <w:spacing w:after="0" w:line="240" w:lineRule="auto"/>
              <w:jc w:val="both"/>
              <w:rPr>
                <w:rFonts w:ascii="Times New Roman" w:eastAsia="Times New Roman" w:hAnsi="Times New Roman" w:cs="Times New Roman"/>
                <w:bCs/>
                <w:iCs/>
                <w:color w:val="auto"/>
                <w:bdr w:val="none" w:sz="0" w:space="0" w:color="auto" w:frame="1"/>
                <w:lang w:val="en-US" w:eastAsia="zh-CN"/>
              </w:rPr>
            </w:pPr>
            <w:r>
              <w:rPr>
                <w:rFonts w:ascii="Times New Roman" w:eastAsia="Times New Roman" w:hAnsi="Times New Roman" w:cs="Times New Roman"/>
                <w:bCs/>
                <w:iCs/>
                <w:color w:val="auto"/>
                <w:bdr w:val="none" w:sz="0" w:space="0" w:color="auto" w:frame="1"/>
                <w:lang w:val="en-US" w:eastAsia="zh-CN"/>
              </w:rPr>
              <w:t>e-mail</w:t>
            </w:r>
          </w:p>
        </w:tc>
        <w:tc>
          <w:tcPr>
            <w:tcW w:w="4164" w:type="dxa"/>
            <w:gridSpan w:val="2"/>
            <w:tcBorders>
              <w:top w:val="single" w:sz="4" w:space="0" w:color="auto"/>
              <w:left w:val="single" w:sz="4" w:space="0" w:color="auto"/>
              <w:bottom w:val="single" w:sz="4" w:space="0" w:color="auto"/>
              <w:right w:val="single" w:sz="4" w:space="0" w:color="auto"/>
            </w:tcBorders>
            <w:hideMark/>
          </w:tcPr>
          <w:p w14:paraId="2D0E823A" w14:textId="77777777" w:rsidR="00EA34A5" w:rsidRDefault="00EA34A5">
            <w:pPr>
              <w:suppressAutoHyphens/>
              <w:spacing w:after="0" w:line="240" w:lineRule="auto"/>
              <w:jc w:val="both"/>
              <w:rPr>
                <w:rFonts w:ascii="Times New Roman" w:eastAsia="Times New Roman" w:hAnsi="Times New Roman" w:cs="Times New Roman"/>
                <w:bCs/>
                <w:iCs/>
                <w:color w:val="auto"/>
                <w:bdr w:val="none" w:sz="0" w:space="0" w:color="auto" w:frame="1"/>
                <w:lang w:val="en-US" w:eastAsia="zh-CN"/>
              </w:rPr>
            </w:pPr>
            <w:r>
              <w:rPr>
                <w:rFonts w:ascii="Times New Roman" w:eastAsia="Times New Roman" w:hAnsi="Times New Roman" w:cs="Times New Roman"/>
                <w:bCs/>
                <w:iCs/>
                <w:color w:val="auto"/>
                <w:bdr w:val="none" w:sz="0" w:space="0" w:color="auto" w:frame="1"/>
                <w:lang w:val="en-US" w:eastAsia="zh-CN"/>
              </w:rPr>
              <w:t>[●]</w:t>
            </w:r>
          </w:p>
        </w:tc>
      </w:tr>
      <w:tr w:rsidR="00EA34A5" w14:paraId="6FE71A55" w14:textId="77777777" w:rsidTr="00EA34A5">
        <w:trPr>
          <w:trHeight w:val="689"/>
        </w:trPr>
        <w:tc>
          <w:tcPr>
            <w:tcW w:w="4647" w:type="dxa"/>
            <w:tcBorders>
              <w:top w:val="single" w:sz="4" w:space="0" w:color="auto"/>
              <w:left w:val="single" w:sz="4" w:space="0" w:color="auto"/>
              <w:bottom w:val="single" w:sz="4" w:space="0" w:color="auto"/>
              <w:right w:val="single" w:sz="4" w:space="0" w:color="auto"/>
            </w:tcBorders>
          </w:tcPr>
          <w:p w14:paraId="354DB950" w14:textId="77777777" w:rsidR="00EA34A5" w:rsidRDefault="00EA34A5">
            <w:pPr>
              <w:suppressAutoHyphens/>
              <w:spacing w:after="0" w:line="240" w:lineRule="auto"/>
              <w:jc w:val="both"/>
              <w:rPr>
                <w:rFonts w:ascii="Times New Roman" w:eastAsia="Times New Roman" w:hAnsi="Times New Roman" w:cs="Times New Roman"/>
                <w:bCs/>
                <w:iCs/>
                <w:color w:val="auto"/>
                <w:bdr w:val="none" w:sz="0" w:space="0" w:color="auto" w:frame="1"/>
                <w:lang w:eastAsia="zh-CN"/>
              </w:rPr>
            </w:pPr>
          </w:p>
          <w:p w14:paraId="01CB0D7B" w14:textId="77777777" w:rsidR="00EA34A5" w:rsidRDefault="00EA34A5">
            <w:pPr>
              <w:suppressAutoHyphens/>
              <w:spacing w:after="0" w:line="240" w:lineRule="auto"/>
              <w:jc w:val="both"/>
              <w:rPr>
                <w:rFonts w:ascii="Times New Roman" w:eastAsia="Times New Roman" w:hAnsi="Times New Roman" w:cs="Times New Roman"/>
                <w:bCs/>
                <w:iCs/>
                <w:color w:val="auto"/>
                <w:bdr w:val="none" w:sz="0" w:space="0" w:color="auto" w:frame="1"/>
                <w:lang w:eastAsia="zh-CN"/>
              </w:rPr>
            </w:pPr>
            <w:r>
              <w:rPr>
                <w:rFonts w:ascii="Times New Roman" w:eastAsia="Times New Roman" w:hAnsi="Times New Roman" w:cs="Times New Roman"/>
                <w:bCs/>
                <w:iCs/>
                <w:color w:val="auto"/>
                <w:bdr w:val="none" w:sz="0" w:space="0" w:color="auto" w:frame="1"/>
                <w:lang w:eastAsia="zh-CN"/>
              </w:rPr>
              <w:t>_________________ /[●]./</w:t>
            </w:r>
          </w:p>
          <w:p w14:paraId="65D0CBDF" w14:textId="77777777" w:rsidR="00EA34A5" w:rsidRDefault="00EA34A5">
            <w:pPr>
              <w:suppressAutoHyphens/>
              <w:spacing w:after="0" w:line="240" w:lineRule="auto"/>
              <w:jc w:val="both"/>
              <w:rPr>
                <w:rFonts w:ascii="Times New Roman" w:eastAsia="Times New Roman" w:hAnsi="Times New Roman" w:cs="Times New Roman"/>
                <w:color w:val="auto"/>
                <w:bdr w:val="none" w:sz="0" w:space="0" w:color="auto" w:frame="1"/>
                <w:lang w:eastAsia="zh-CN"/>
              </w:rPr>
            </w:pPr>
            <w:r>
              <w:rPr>
                <w:rFonts w:ascii="Times New Roman" w:eastAsia="Times New Roman" w:hAnsi="Times New Roman" w:cs="Times New Roman"/>
                <w:bCs/>
                <w:iCs/>
                <w:color w:val="auto"/>
                <w:bdr w:val="none" w:sz="0" w:space="0" w:color="auto" w:frame="1"/>
                <w:lang w:eastAsia="zh-CN"/>
              </w:rPr>
              <w:t>М.П.</w:t>
            </w:r>
          </w:p>
        </w:tc>
        <w:tc>
          <w:tcPr>
            <w:tcW w:w="5554" w:type="dxa"/>
            <w:gridSpan w:val="3"/>
            <w:tcBorders>
              <w:top w:val="single" w:sz="4" w:space="0" w:color="auto"/>
              <w:left w:val="single" w:sz="4" w:space="0" w:color="auto"/>
              <w:bottom w:val="single" w:sz="4" w:space="0" w:color="auto"/>
              <w:right w:val="single" w:sz="4" w:space="0" w:color="auto"/>
            </w:tcBorders>
          </w:tcPr>
          <w:p w14:paraId="162A1FF4" w14:textId="77777777" w:rsidR="00EA34A5" w:rsidRDefault="00EA34A5">
            <w:pPr>
              <w:suppressAutoHyphens/>
              <w:spacing w:after="0" w:line="240" w:lineRule="auto"/>
              <w:jc w:val="both"/>
              <w:rPr>
                <w:rFonts w:ascii="Times New Roman" w:eastAsia="Times New Roman" w:hAnsi="Times New Roman" w:cs="Times New Roman"/>
                <w:bCs/>
                <w:iCs/>
                <w:color w:val="auto"/>
                <w:bdr w:val="none" w:sz="0" w:space="0" w:color="auto" w:frame="1"/>
                <w:lang w:eastAsia="zh-CN"/>
              </w:rPr>
            </w:pPr>
          </w:p>
          <w:p w14:paraId="69189A5F" w14:textId="77777777" w:rsidR="00EA34A5" w:rsidRDefault="00EA34A5">
            <w:pPr>
              <w:suppressAutoHyphens/>
              <w:spacing w:after="0" w:line="240" w:lineRule="auto"/>
              <w:jc w:val="both"/>
              <w:rPr>
                <w:rFonts w:ascii="Times New Roman" w:eastAsia="Times New Roman" w:hAnsi="Times New Roman" w:cs="Times New Roman"/>
                <w:i/>
                <w:color w:val="auto"/>
                <w:bdr w:val="none" w:sz="0" w:space="0" w:color="auto" w:frame="1"/>
                <w:lang w:eastAsia="zh-CN"/>
              </w:rPr>
            </w:pPr>
            <w:r>
              <w:rPr>
                <w:rFonts w:ascii="Times New Roman" w:eastAsia="Times New Roman" w:hAnsi="Times New Roman" w:cs="Times New Roman"/>
                <w:bCs/>
                <w:iCs/>
                <w:color w:val="auto"/>
                <w:bdr w:val="none" w:sz="0" w:space="0" w:color="auto" w:frame="1"/>
                <w:lang w:eastAsia="zh-CN"/>
              </w:rPr>
              <w:t>___________________/[●]./</w:t>
            </w:r>
          </w:p>
        </w:tc>
      </w:tr>
    </w:tbl>
    <w:p w14:paraId="0FEA1755" w14:textId="77777777" w:rsidR="00EA34A5" w:rsidRDefault="00EA34A5" w:rsidP="00EA34A5">
      <w:pPr>
        <w:spacing w:after="0" w:line="240" w:lineRule="auto"/>
        <w:rPr>
          <w:rFonts w:ascii="Times New Roman" w:eastAsia="Arial" w:hAnsi="Times New Roman" w:cs="Times New Roman"/>
          <w:color w:val="FF0000"/>
        </w:rPr>
        <w:sectPr w:rsidR="00EA34A5">
          <w:pgSz w:w="11900" w:h="16840"/>
          <w:pgMar w:top="1134" w:right="851" w:bottom="851" w:left="851" w:header="709" w:footer="709" w:gutter="0"/>
          <w:pgNumType w:start="0"/>
          <w:cols w:space="720"/>
        </w:sectPr>
      </w:pPr>
    </w:p>
    <w:p w14:paraId="735C04A2" w14:textId="77777777" w:rsidR="007E6945" w:rsidRDefault="007E6945">
      <w:bookmarkStart w:id="1" w:name="_GoBack"/>
      <w:bookmarkEnd w:id="1"/>
    </w:p>
    <w:sectPr w:rsidR="007E69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3704F"/>
    <w:multiLevelType w:val="multilevel"/>
    <w:tmpl w:val="FC085B4C"/>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4B"/>
    <w:rsid w:val="002A7A4B"/>
    <w:rsid w:val="007E6945"/>
    <w:rsid w:val="00EA3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43034-FE91-4701-9F0B-9E737EB7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34A5"/>
    <w:pPr>
      <w:spacing w:line="256" w:lineRule="auto"/>
    </w:pPr>
    <w:rPr>
      <w:rFonts w:ascii="Calibri" w:eastAsia="Calibri" w:hAnsi="Calibri" w:cs="Calibri"/>
      <w:color w:val="000000"/>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uiPriority w:val="34"/>
    <w:qFormat/>
    <w:rsid w:val="00EA34A5"/>
    <w:pPr>
      <w:spacing w:line="256" w:lineRule="auto"/>
      <w:ind w:left="720"/>
    </w:pPr>
    <w:rPr>
      <w:rFonts w:ascii="Calibri" w:eastAsia="Calibri" w:hAnsi="Calibri" w:cs="Calibri"/>
      <w:color w:val="000000"/>
      <w:u w:color="000000"/>
      <w:lang w:eastAsia="ru-RU"/>
    </w:rPr>
  </w:style>
  <w:style w:type="character" w:styleId="a4">
    <w:name w:val="Hyperlink"/>
    <w:basedOn w:val="a0"/>
    <w:uiPriority w:val="99"/>
    <w:semiHidden/>
    <w:unhideWhenUsed/>
    <w:rsid w:val="00EA34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19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vgrant.ru/grant/rcL6mNHq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2239</Words>
  <Characters>12763</Characters>
  <Application>Microsoft Office Word</Application>
  <DocSecurity>0</DocSecurity>
  <Lines>106</Lines>
  <Paragraphs>29</Paragraphs>
  <ScaleCrop>false</ScaleCrop>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Ибатуллина Айдан Мухамедовна</dc:creator>
  <cp:keywords/>
  <dc:description/>
  <cp:lastModifiedBy>Ибатуллина Айдан Мухамедовна</cp:lastModifiedBy>
  <cp:revision>2</cp:revision>
  <dcterms:created xsi:type="dcterms:W3CDTF">2026-03-25T08:51:00Z</dcterms:created>
  <dcterms:modified xsi:type="dcterms:W3CDTF">2026-03-25T08:51:00Z</dcterms:modified>
</cp:coreProperties>
</file>